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9"/>
        <w:gridCol w:w="175"/>
        <w:gridCol w:w="8436"/>
      </w:tblGrid>
      <w:tr w:rsidR="00863F86" w:rsidRPr="004013FF" w14:paraId="75E7A7C3" w14:textId="77777777" w:rsidTr="00711394">
        <w:tc>
          <w:tcPr>
            <w:tcW w:w="1134" w:type="dxa"/>
            <w:gridSpan w:val="2"/>
          </w:tcPr>
          <w:p w14:paraId="78336F13" w14:textId="51DD97CD" w:rsidR="00863F86" w:rsidRPr="004013FF" w:rsidRDefault="00863F86" w:rsidP="00704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3FF">
              <w:rPr>
                <w:rFonts w:ascii="Arial" w:hAnsi="Arial" w:cs="Arial"/>
                <w:sz w:val="20"/>
                <w:szCs w:val="20"/>
              </w:rPr>
              <w:t>Številka</w:t>
            </w:r>
            <w:r w:rsidR="007113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36" w:type="dxa"/>
          </w:tcPr>
          <w:p w14:paraId="6839365E" w14:textId="66C102BA" w:rsidR="00863F86" w:rsidRPr="004013FF" w:rsidRDefault="00711394" w:rsidP="000E7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06294</w:t>
            </w:r>
            <w:r w:rsidR="00863F86" w:rsidRPr="004013FF">
              <w:rPr>
                <w:rFonts w:ascii="Arial" w:hAnsi="Arial" w:cs="Arial"/>
                <w:sz w:val="20"/>
                <w:szCs w:val="20"/>
              </w:rPr>
              <w:t>-1/202</w:t>
            </w:r>
            <w:r w:rsidR="00D133B6">
              <w:rPr>
                <w:rFonts w:ascii="Arial" w:hAnsi="Arial" w:cs="Arial"/>
                <w:sz w:val="20"/>
                <w:szCs w:val="20"/>
              </w:rPr>
              <w:t>4</w:t>
            </w:r>
            <w:r w:rsidR="00433562">
              <w:rPr>
                <w:rFonts w:ascii="Arial" w:hAnsi="Arial" w:cs="Arial"/>
                <w:sz w:val="20"/>
                <w:szCs w:val="20"/>
              </w:rPr>
              <w:t>,5</w:t>
            </w:r>
            <w:r w:rsidR="00D13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F86" w:rsidRPr="004013FF">
              <w:rPr>
                <w:rFonts w:ascii="Arial" w:hAnsi="Arial" w:cs="Arial"/>
                <w:sz w:val="20"/>
                <w:szCs w:val="20"/>
              </w:rPr>
              <w:tab/>
            </w:r>
            <w:r w:rsidR="00C73924">
              <w:rPr>
                <w:rFonts w:ascii="Arial" w:hAnsi="Arial" w:cs="Arial"/>
                <w:sz w:val="20"/>
                <w:szCs w:val="20"/>
              </w:rPr>
              <w:t>4001</w:t>
            </w:r>
            <w:r w:rsidR="00863F86" w:rsidRPr="004013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63F86" w:rsidRPr="004013FF" w14:paraId="5CB36F4B" w14:textId="77777777" w:rsidTr="00711394">
        <w:tc>
          <w:tcPr>
            <w:tcW w:w="959" w:type="dxa"/>
          </w:tcPr>
          <w:p w14:paraId="531BC818" w14:textId="77777777" w:rsidR="00863F86" w:rsidRPr="004013FF" w:rsidRDefault="00863F86" w:rsidP="00704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3F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8611" w:type="dxa"/>
            <w:gridSpan w:val="2"/>
          </w:tcPr>
          <w:p w14:paraId="6BD81BE7" w14:textId="132955BC" w:rsidR="00863F86" w:rsidRPr="004013FF" w:rsidRDefault="00711394" w:rsidP="00E3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7017A">
              <w:rPr>
                <w:rFonts w:ascii="Arial" w:hAnsi="Arial" w:cs="Arial"/>
                <w:sz w:val="20"/>
                <w:szCs w:val="20"/>
              </w:rPr>
              <w:t>20</w:t>
            </w:r>
            <w:r w:rsidR="00C73924">
              <w:rPr>
                <w:rFonts w:ascii="Arial" w:hAnsi="Arial" w:cs="Arial"/>
                <w:sz w:val="20"/>
                <w:szCs w:val="20"/>
              </w:rPr>
              <w:t>.</w:t>
            </w:r>
            <w:r w:rsidR="00C73924">
              <w:rPr>
                <w:rFonts w:ascii="Arial" w:hAnsi="Arial" w:cs="Arial"/>
                <w:sz w:val="20"/>
                <w:szCs w:val="20"/>
              </w:rPr>
              <w:softHyphen/>
            </w:r>
            <w:r w:rsidR="00863F86" w:rsidRPr="004013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F86" w:rsidRPr="004013FF">
              <w:rPr>
                <w:rFonts w:ascii="Arial" w:hAnsi="Arial" w:cs="Arial"/>
                <w:sz w:val="20"/>
                <w:szCs w:val="20"/>
              </w:rPr>
              <w:t>. 202</w:t>
            </w:r>
            <w:r w:rsidR="00D133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AC16C2E" w14:textId="77777777" w:rsidR="00863F86" w:rsidRPr="004013FF" w:rsidRDefault="00863F86" w:rsidP="007040F7">
      <w:pPr>
        <w:spacing w:after="0"/>
        <w:rPr>
          <w:rFonts w:ascii="Arial" w:hAnsi="Arial" w:cs="Arial"/>
          <w:sz w:val="20"/>
          <w:szCs w:val="20"/>
        </w:rPr>
      </w:pPr>
    </w:p>
    <w:p w14:paraId="53325627" w14:textId="77777777" w:rsidR="00FC24C7" w:rsidRPr="004013FF" w:rsidRDefault="00FC24C7" w:rsidP="00FC24C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B8B6BD" w14:textId="5FA1096F" w:rsidR="00FC24C7" w:rsidRPr="004013FF" w:rsidRDefault="00FC24C7" w:rsidP="00FC24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13FF">
        <w:rPr>
          <w:rFonts w:ascii="Arial" w:hAnsi="Arial" w:cs="Arial"/>
          <w:b/>
          <w:bCs/>
          <w:sz w:val="20"/>
          <w:szCs w:val="20"/>
        </w:rPr>
        <w:t xml:space="preserve">MERILA OCENJEVANJA V JAVNEM RAZPISU </w:t>
      </w:r>
      <w:r w:rsidR="00304382" w:rsidRPr="00C73924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KOMUNICIRANJE O INTEGRITETI Z GENERACIJO Z</w:t>
      </w:r>
    </w:p>
    <w:p w14:paraId="1EB6A302" w14:textId="77777777" w:rsidR="00FC24C7" w:rsidRPr="004013FF" w:rsidRDefault="00FC24C7" w:rsidP="00FC24C7">
      <w:pPr>
        <w:rPr>
          <w:rFonts w:ascii="Arial" w:hAnsi="Arial" w:cs="Arial"/>
          <w:sz w:val="20"/>
          <w:szCs w:val="20"/>
        </w:rPr>
      </w:pPr>
    </w:p>
    <w:p w14:paraId="5F983B19" w14:textId="77777777" w:rsidR="00FC24C7" w:rsidRPr="004013FF" w:rsidRDefault="00FC24C7" w:rsidP="00FC24C7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40"/>
      </w:tblGrid>
      <w:tr w:rsidR="00FC24C7" w:rsidRPr="004013FF" w14:paraId="3AA33A3C" w14:textId="77777777" w:rsidTr="00597E04">
        <w:trPr>
          <w:trHeight w:val="93"/>
        </w:trPr>
        <w:tc>
          <w:tcPr>
            <w:tcW w:w="8472" w:type="dxa"/>
            <w:shd w:val="clear" w:color="auto" w:fill="auto"/>
          </w:tcPr>
          <w:p w14:paraId="6E2010D6" w14:textId="77777777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MERILO </w:t>
            </w:r>
          </w:p>
        </w:tc>
        <w:tc>
          <w:tcPr>
            <w:tcW w:w="740" w:type="dxa"/>
            <w:shd w:val="clear" w:color="auto" w:fill="auto"/>
          </w:tcPr>
          <w:p w14:paraId="5F32CB04" w14:textId="77777777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Max. št. točk </w:t>
            </w:r>
          </w:p>
        </w:tc>
      </w:tr>
      <w:tr w:rsidR="00FC24C7" w:rsidRPr="004013FF" w14:paraId="5012048F" w14:textId="77777777" w:rsidTr="00597E04">
        <w:trPr>
          <w:trHeight w:val="93"/>
        </w:trPr>
        <w:tc>
          <w:tcPr>
            <w:tcW w:w="8472" w:type="dxa"/>
            <w:shd w:val="clear" w:color="auto" w:fill="auto"/>
          </w:tcPr>
          <w:p w14:paraId="22FDEB36" w14:textId="77777777" w:rsidR="00FC24C7" w:rsidRPr="000D5347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0D5347">
              <w:rPr>
                <w:b/>
                <w:bCs/>
                <w:sz w:val="20"/>
                <w:szCs w:val="20"/>
              </w:rPr>
              <w:t xml:space="preserve">Usposobljenost in izkušnje </w:t>
            </w:r>
          </w:p>
        </w:tc>
        <w:tc>
          <w:tcPr>
            <w:tcW w:w="740" w:type="dxa"/>
            <w:shd w:val="clear" w:color="auto" w:fill="auto"/>
          </w:tcPr>
          <w:p w14:paraId="0235412D" w14:textId="33FB59AA" w:rsidR="00FC24C7" w:rsidRPr="00304382" w:rsidRDefault="00FC24C7" w:rsidP="008052A0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0D5347">
              <w:rPr>
                <w:b/>
                <w:bCs/>
                <w:sz w:val="20"/>
                <w:szCs w:val="20"/>
              </w:rPr>
              <w:t>1</w:t>
            </w:r>
            <w:r w:rsidR="00597E04" w:rsidRPr="000D5347">
              <w:rPr>
                <w:b/>
                <w:bCs/>
                <w:sz w:val="20"/>
                <w:szCs w:val="20"/>
              </w:rPr>
              <w:t>5</w:t>
            </w:r>
            <w:r w:rsidRPr="000D53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C24C7" w:rsidRPr="004013FF" w14:paraId="16085BFA" w14:textId="77777777" w:rsidTr="00597E04">
        <w:trPr>
          <w:trHeight w:val="93"/>
        </w:trPr>
        <w:tc>
          <w:tcPr>
            <w:tcW w:w="8472" w:type="dxa"/>
            <w:shd w:val="clear" w:color="auto" w:fill="auto"/>
          </w:tcPr>
          <w:p w14:paraId="014708D8" w14:textId="77777777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Doseganje ciljev projekta</w:t>
            </w:r>
          </w:p>
        </w:tc>
        <w:tc>
          <w:tcPr>
            <w:tcW w:w="740" w:type="dxa"/>
            <w:shd w:val="clear" w:color="auto" w:fill="auto"/>
          </w:tcPr>
          <w:p w14:paraId="1D2B026A" w14:textId="77777777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FC24C7" w:rsidRPr="004013FF" w14:paraId="115A6905" w14:textId="77777777" w:rsidTr="00597E04">
        <w:trPr>
          <w:trHeight w:val="93"/>
        </w:trPr>
        <w:tc>
          <w:tcPr>
            <w:tcW w:w="8472" w:type="dxa"/>
            <w:shd w:val="clear" w:color="auto" w:fill="auto"/>
          </w:tcPr>
          <w:p w14:paraId="5B4FD06C" w14:textId="77777777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Finančni načrt </w:t>
            </w:r>
          </w:p>
        </w:tc>
        <w:tc>
          <w:tcPr>
            <w:tcW w:w="740" w:type="dxa"/>
            <w:shd w:val="clear" w:color="auto" w:fill="auto"/>
          </w:tcPr>
          <w:p w14:paraId="1FFB939B" w14:textId="710A5968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2</w:t>
            </w:r>
            <w:r w:rsidR="00597E0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C24C7" w:rsidRPr="004013FF" w14:paraId="07558247" w14:textId="77777777" w:rsidTr="00597E04">
        <w:trPr>
          <w:trHeight w:val="93"/>
        </w:trPr>
        <w:tc>
          <w:tcPr>
            <w:tcW w:w="8472" w:type="dxa"/>
            <w:shd w:val="clear" w:color="auto" w:fill="auto"/>
          </w:tcPr>
          <w:p w14:paraId="547B91C6" w14:textId="77777777" w:rsidR="00FC24C7" w:rsidRPr="004013FF" w:rsidRDefault="00FC24C7" w:rsidP="008052A0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013FF">
              <w:rPr>
                <w:b/>
                <w:sz w:val="20"/>
                <w:szCs w:val="20"/>
              </w:rPr>
              <w:t xml:space="preserve">Skupno število točk </w:t>
            </w:r>
          </w:p>
        </w:tc>
        <w:tc>
          <w:tcPr>
            <w:tcW w:w="740" w:type="dxa"/>
            <w:shd w:val="clear" w:color="auto" w:fill="auto"/>
          </w:tcPr>
          <w:p w14:paraId="2394322C" w14:textId="77777777" w:rsidR="00FC24C7" w:rsidRPr="004013FF" w:rsidRDefault="00FC24C7" w:rsidP="008052A0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013FF">
              <w:rPr>
                <w:b/>
                <w:sz w:val="20"/>
                <w:szCs w:val="20"/>
              </w:rPr>
              <w:t xml:space="preserve">100 </w:t>
            </w:r>
          </w:p>
        </w:tc>
      </w:tr>
    </w:tbl>
    <w:p w14:paraId="76738B6C" w14:textId="77777777" w:rsidR="00FC24C7" w:rsidRPr="004013FF" w:rsidRDefault="00FC24C7" w:rsidP="00FC24C7">
      <w:pPr>
        <w:jc w:val="both"/>
        <w:rPr>
          <w:rFonts w:ascii="Arial" w:hAnsi="Arial" w:cs="Arial"/>
          <w:sz w:val="20"/>
          <w:szCs w:val="20"/>
        </w:rPr>
      </w:pPr>
    </w:p>
    <w:p w14:paraId="49B89FD3" w14:textId="77777777" w:rsidR="00FC24C7" w:rsidRPr="004013FF" w:rsidRDefault="00FC24C7" w:rsidP="00FC24C7">
      <w:pPr>
        <w:jc w:val="both"/>
        <w:rPr>
          <w:rFonts w:ascii="Arial" w:hAnsi="Arial" w:cs="Arial"/>
          <w:sz w:val="20"/>
          <w:szCs w:val="20"/>
        </w:rPr>
      </w:pPr>
    </w:p>
    <w:p w14:paraId="123F0C40" w14:textId="77777777" w:rsidR="00FC24C7" w:rsidRPr="004013FF" w:rsidRDefault="00FC24C7" w:rsidP="00FC24C7">
      <w:pPr>
        <w:jc w:val="both"/>
        <w:rPr>
          <w:rFonts w:ascii="Arial" w:hAnsi="Arial" w:cs="Arial"/>
          <w:sz w:val="20"/>
          <w:szCs w:val="20"/>
        </w:rPr>
      </w:pPr>
      <w:r w:rsidRPr="004013FF">
        <w:rPr>
          <w:rFonts w:ascii="Arial" w:hAnsi="Arial" w:cs="Arial"/>
          <w:b/>
          <w:bCs/>
          <w:sz w:val="20"/>
          <w:szCs w:val="20"/>
        </w:rPr>
        <w:t>RAZČLENJENA MERILA OCENJEVANJA: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  <w:gridCol w:w="851"/>
      </w:tblGrid>
      <w:tr w:rsidR="00FC24C7" w:rsidRPr="004013FF" w14:paraId="0BF8B311" w14:textId="77777777" w:rsidTr="0026322F">
        <w:tc>
          <w:tcPr>
            <w:tcW w:w="4538" w:type="pct"/>
            <w:shd w:val="clear" w:color="auto" w:fill="auto"/>
          </w:tcPr>
          <w:p w14:paraId="17C5BB2F" w14:textId="77777777" w:rsidR="00FC24C7" w:rsidRPr="004013FF" w:rsidRDefault="00FC24C7" w:rsidP="008052A0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62" w:type="pct"/>
            <w:shd w:val="clear" w:color="auto" w:fill="auto"/>
          </w:tcPr>
          <w:p w14:paraId="17AABBF0" w14:textId="3328F77A" w:rsidR="00FC24C7" w:rsidRPr="004013FF" w:rsidRDefault="00FC24C7" w:rsidP="008052A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Max. št. </w:t>
            </w:r>
            <w:r w:rsidR="00FA5D3E" w:rsidRPr="004013FF">
              <w:rPr>
                <w:b/>
                <w:bCs/>
                <w:sz w:val="20"/>
                <w:szCs w:val="20"/>
              </w:rPr>
              <w:t>T</w:t>
            </w:r>
            <w:r w:rsidRPr="004013FF">
              <w:rPr>
                <w:b/>
                <w:bCs/>
                <w:sz w:val="20"/>
                <w:szCs w:val="20"/>
              </w:rPr>
              <w:t>očk</w:t>
            </w:r>
          </w:p>
        </w:tc>
      </w:tr>
      <w:tr w:rsidR="00FC24C7" w:rsidRPr="004013FF" w14:paraId="474140A8" w14:textId="77777777" w:rsidTr="0026322F">
        <w:tc>
          <w:tcPr>
            <w:tcW w:w="4538" w:type="pct"/>
            <w:shd w:val="clear" w:color="auto" w:fill="auto"/>
          </w:tcPr>
          <w:p w14:paraId="5EFA5496" w14:textId="77777777" w:rsidR="00FC24C7" w:rsidRPr="004013FF" w:rsidRDefault="00FC24C7" w:rsidP="008052A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Usposobljenost in izkušnje </w:t>
            </w:r>
          </w:p>
        </w:tc>
        <w:tc>
          <w:tcPr>
            <w:tcW w:w="462" w:type="pct"/>
            <w:shd w:val="clear" w:color="auto" w:fill="auto"/>
          </w:tcPr>
          <w:p w14:paraId="448BEE49" w14:textId="3E1F8FC1" w:rsidR="00FC24C7" w:rsidRPr="004013FF" w:rsidRDefault="00FC24C7" w:rsidP="008052A0">
            <w:pPr>
              <w:pStyle w:val="Default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1</w:t>
            </w:r>
            <w:r w:rsidR="00597E04">
              <w:rPr>
                <w:b/>
                <w:bCs/>
                <w:sz w:val="20"/>
                <w:szCs w:val="20"/>
              </w:rPr>
              <w:t>5</w:t>
            </w:r>
            <w:r w:rsidRPr="004013F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7E04" w:rsidRPr="004013FF" w14:paraId="7C2925CD" w14:textId="77777777" w:rsidTr="0026322F">
        <w:tc>
          <w:tcPr>
            <w:tcW w:w="4538" w:type="pct"/>
            <w:shd w:val="clear" w:color="auto" w:fill="auto"/>
          </w:tcPr>
          <w:p w14:paraId="53A2F2AB" w14:textId="77777777" w:rsidR="00597E0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Refrence prijavitelja:</w:t>
            </w:r>
          </w:p>
          <w:p w14:paraId="128D5CDD" w14:textId="6F42DF20" w:rsidR="00597E0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Prijavitelj ima izkušnje z izvedbo </w:t>
            </w:r>
            <w:r w:rsidR="003A5331">
              <w:rPr>
                <w:sz w:val="20"/>
                <w:szCs w:val="20"/>
              </w:rPr>
              <w:t xml:space="preserve">(komunikacijskih) </w:t>
            </w:r>
            <w:r>
              <w:rPr>
                <w:sz w:val="20"/>
                <w:szCs w:val="20"/>
              </w:rPr>
              <w:t xml:space="preserve">aktivnosti, ki naslavljajo mlade. </w:t>
            </w:r>
          </w:p>
          <w:p w14:paraId="2A1FED1F" w14:textId="77777777" w:rsidR="00C7392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Prijavitelj ima izkušnje z analizo značilnosti in načinov komuniciranja z mladimi. </w:t>
            </w:r>
          </w:p>
          <w:p w14:paraId="5C9B38FB" w14:textId="3F056BF9" w:rsidR="009928D3" w:rsidRDefault="009928D3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Prijavitelj ima izkušnje z aktivnost</w:t>
            </w:r>
            <w:r w:rsidR="00D4116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i, ki naslavljajo pomen vrednot.</w:t>
            </w:r>
          </w:p>
          <w:p w14:paraId="1DC09E36" w14:textId="7E0691A9" w:rsidR="00597E04" w:rsidRPr="004013FF" w:rsidRDefault="00597E04" w:rsidP="00C7392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733BF731" w14:textId="2D447A71" w:rsidR="00597E0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E86F63B" w14:textId="77777777" w:rsidR="00597E0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B61BE38" w14:textId="77777777" w:rsidR="00597E04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823B4A" w14:textId="6FCB5C3B" w:rsidR="00597E04" w:rsidRPr="004013FF" w:rsidRDefault="00597E04" w:rsidP="00597E0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7E04" w:rsidRPr="004013FF" w14:paraId="338F016E" w14:textId="77777777" w:rsidTr="0026322F">
        <w:trPr>
          <w:trHeight w:val="93"/>
        </w:trPr>
        <w:tc>
          <w:tcPr>
            <w:tcW w:w="4538" w:type="pct"/>
            <w:shd w:val="clear" w:color="auto" w:fill="auto"/>
          </w:tcPr>
          <w:p w14:paraId="519C11D9" w14:textId="77777777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Doseganje ciljev projekta</w:t>
            </w:r>
          </w:p>
        </w:tc>
        <w:tc>
          <w:tcPr>
            <w:tcW w:w="462" w:type="pct"/>
            <w:shd w:val="clear" w:color="auto" w:fill="auto"/>
          </w:tcPr>
          <w:p w14:paraId="6B659842" w14:textId="77777777" w:rsidR="00597E04" w:rsidRPr="00B23338" w:rsidRDefault="00597E04" w:rsidP="00597E04">
            <w:pPr>
              <w:pStyle w:val="Default"/>
              <w:jc w:val="both"/>
            </w:pPr>
            <w:r w:rsidRPr="00B23338">
              <w:rPr>
                <w:b/>
                <w:bCs/>
              </w:rPr>
              <w:t>65</w:t>
            </w:r>
          </w:p>
        </w:tc>
      </w:tr>
      <w:tr w:rsidR="00597E04" w:rsidRPr="004013FF" w14:paraId="0A79D3D6" w14:textId="77777777" w:rsidTr="0026322F">
        <w:trPr>
          <w:trHeight w:val="455"/>
        </w:trPr>
        <w:tc>
          <w:tcPr>
            <w:tcW w:w="4538" w:type="pct"/>
            <w:shd w:val="clear" w:color="auto" w:fill="auto"/>
          </w:tcPr>
          <w:p w14:paraId="44842EE1" w14:textId="73B52BD2" w:rsidR="005219E8" w:rsidRPr="00D4261C" w:rsidRDefault="00597E04" w:rsidP="005219E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4013FF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I.a. </w:t>
            </w:r>
            <w:r w:rsidR="005219E8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219E8" w:rsidRPr="00D4261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Projekt povz</w:t>
            </w:r>
            <w:r w:rsidR="004C7632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5219E8" w:rsidRPr="00D4261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="004C7632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a</w:t>
            </w:r>
            <w:r w:rsidR="005219E8" w:rsidRPr="00D4261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tipične lastnosti, vrednote  in segmentacijo generacije Z, mladih v starosti 15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do </w:t>
            </w:r>
            <w:r w:rsidR="005219E8" w:rsidRPr="00D4261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29 let.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Okvir</w:t>
            </w:r>
            <w:r w:rsidR="002C66E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na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2C66E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(nezavezujoča)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struktur</w:t>
            </w:r>
            <w:r w:rsidR="002C66E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a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podajanja teh informacij</w:t>
            </w:r>
            <w:r w:rsidR="002C66E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v projektu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je prikazan že v vlogi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, s katero se prijavitelj prijavi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na razpis. </w:t>
            </w:r>
          </w:p>
          <w:p w14:paraId="4F1FD9D3" w14:textId="77777777" w:rsidR="00F15DAD" w:rsidRDefault="00F15DAD" w:rsidP="00597E04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AA59972" w14:textId="45CD1A2D" w:rsidR="00597E04" w:rsidRDefault="00F15DAD" w:rsidP="00597E04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V okviru informacij o vrednotah so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med drugim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zaželene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tudi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čim bolj ažurne informacije o</w:t>
            </w:r>
            <w:r w:rsidR="00662F29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vedenju</w:t>
            </w:r>
            <w:r w:rsidR="006C51DA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(poznavanju)</w:t>
            </w:r>
            <w:r w:rsidR="00662F29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in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odnosu mladih do poštenosti in odgovornosti oziroma integriteti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(vrednotah, ki tvorijo integriteto</w:t>
            </w:r>
            <w:r w:rsidR="004C7632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- poštenost, skladnost misli, besed in dejanj, verodostojnost, pristnost, transparentnost, odgovornost ipd.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="00597E0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Pri tem lahko </w:t>
            </w:r>
            <w:r w:rsidR="00302C07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izvajalec </w:t>
            </w:r>
            <w:r w:rsidR="00597E0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up</w:t>
            </w:r>
            <w:r w:rsidR="00302C07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orabi </w:t>
            </w:r>
            <w:r w:rsidR="00597E0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tako lastne ugotovitve kot tudi sekundarne slovensk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597E0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in tuj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e vire</w:t>
            </w:r>
            <w:r w:rsidR="00597E0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na to temo.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bookmarkStart w:id="0" w:name="_Hlk168316678"/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Izvajalec v vlogi</w:t>
            </w:r>
            <w:r w:rsidR="00C06AE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na razpis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opredeli</w:t>
            </w:r>
            <w:r w:rsidR="00D4116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,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na kakšen način bodo v projektu podane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informacij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o lastnostih, vrednotah in morebitni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segmentacij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 populacije. </w:t>
            </w:r>
            <w:bookmarkEnd w:id="0"/>
          </w:p>
          <w:p w14:paraId="38A28B44" w14:textId="4713E483" w:rsidR="00B23338" w:rsidRPr="004013FF" w:rsidRDefault="00B23338" w:rsidP="00597E04">
            <w:pPr>
              <w:spacing w:after="20" w:line="30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shd w:val="clear" w:color="auto" w:fill="auto"/>
          </w:tcPr>
          <w:p w14:paraId="4EC58485" w14:textId="22551719" w:rsidR="00597E04" w:rsidRPr="00B23338" w:rsidRDefault="00597E04" w:rsidP="00597E0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23338">
              <w:rPr>
                <w:b/>
                <w:bCs/>
                <w:sz w:val="20"/>
                <w:szCs w:val="20"/>
              </w:rPr>
              <w:t>0-1</w:t>
            </w:r>
            <w:r w:rsidR="00B23338" w:rsidRPr="00B23338">
              <w:rPr>
                <w:b/>
                <w:bCs/>
                <w:sz w:val="20"/>
                <w:szCs w:val="20"/>
              </w:rPr>
              <w:t>5</w:t>
            </w:r>
            <w:r w:rsidRPr="00B233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7E04" w:rsidRPr="004013FF" w14:paraId="70F73FC1" w14:textId="77777777" w:rsidTr="0026322F">
        <w:trPr>
          <w:trHeight w:val="454"/>
        </w:trPr>
        <w:tc>
          <w:tcPr>
            <w:tcW w:w="4538" w:type="pct"/>
            <w:shd w:val="clear" w:color="auto" w:fill="auto"/>
          </w:tcPr>
          <w:p w14:paraId="002C7896" w14:textId="07231B8C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4013FF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II.a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Projekt podaja nabor najpogosteje uporabljanih kanalov komuniciranja</w:t>
            </w:r>
            <w:r w:rsidR="000D5347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mladih </w:t>
            </w:r>
            <w:r w:rsidR="000D5347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in z mladimi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v starosti od 15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do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let, kot tudi predlog kanalov za učinkovito komuniciranje sporočil o integriteti tej populaciji.</w:t>
            </w:r>
          </w:p>
          <w:p w14:paraId="7836F764" w14:textId="77777777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60EBE06" w14:textId="7734F48A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Projekt podaja nabor vseh uporabljanih kanalov komuniciranja mladih v starosti od 15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do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let, vključno z naborom družb</w:t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nih medijev in influencerjev. Pri tem upošteva tudi 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morebitno 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segmentacij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o populacije.</w:t>
            </w:r>
          </w:p>
          <w:p w14:paraId="1D2D3608" w14:textId="03C0C9EA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131E33CA" w14:textId="63CA9BB5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Projekt vsebuje predlog </w:t>
            </w:r>
            <w:r w:rsidR="00662F29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najprimernejših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kanalov za 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učinkovito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komuniciranje sporočil o integriteti</w:t>
            </w:r>
            <w:r w:rsidR="00D133B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oziroma vrednotah, ki tvorijo integriteto,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mladim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v starosti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med 15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in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leti. Pri tem nabor izkazuje tudi 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morebitno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segmentacij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o populacije.</w:t>
            </w:r>
          </w:p>
          <w:p w14:paraId="4DED865C" w14:textId="55A398DF" w:rsidR="00597E04" w:rsidRPr="004013FF" w:rsidRDefault="00597E04" w:rsidP="00597E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shd w:val="clear" w:color="auto" w:fill="auto"/>
          </w:tcPr>
          <w:p w14:paraId="30638F31" w14:textId="0DB8BB58" w:rsidR="00B23338" w:rsidRPr="00B23338" w:rsidRDefault="00B23338" w:rsidP="00B2333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23338">
              <w:rPr>
                <w:b/>
                <w:bCs/>
                <w:sz w:val="20"/>
                <w:szCs w:val="20"/>
              </w:rPr>
              <w:t>0 - 15</w:t>
            </w:r>
          </w:p>
          <w:p w14:paraId="1E93EF5E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605FFF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4E0F01C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D62F5CF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F187C0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366664C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F796DF" w14:textId="31EC6A2A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5E90357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20E885A" w14:textId="3D484883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49937E8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A57FBDF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857242F" w14:textId="77777777" w:rsidR="00B23338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48692A" w14:textId="421426EB" w:rsidR="00B23338" w:rsidRPr="004013FF" w:rsidRDefault="00B23338" w:rsidP="00B2333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97E04" w:rsidRPr="004013FF" w14:paraId="1580387B" w14:textId="77777777" w:rsidTr="0026322F">
        <w:trPr>
          <w:trHeight w:val="222"/>
        </w:trPr>
        <w:tc>
          <w:tcPr>
            <w:tcW w:w="4538" w:type="pct"/>
            <w:shd w:val="clear" w:color="auto" w:fill="auto"/>
          </w:tcPr>
          <w:p w14:paraId="586218EF" w14:textId="68863C1F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4013FF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III.a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Projekt podaja več predlogov </w:t>
            </w:r>
            <w:r w:rsidR="004C7632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vsebine in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učinkovitega načina komuniciranja sporočil o integriteti mladim v starosti od 15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do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let, upoštevajoč</w:t>
            </w:r>
            <w:r w:rsidR="009928D3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morebitno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segmentacij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o te populacije. Sporočila se na primeren način vsebinsko nanašajo na 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iztočnice, kot so:</w:t>
            </w:r>
          </w:p>
          <w:p w14:paraId="279D8034" w14:textId="77777777" w:rsidR="004C7632" w:rsidRDefault="004C7632" w:rsidP="004C7632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62B9A2E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Integriteta je zaželena in cenjena vrednota / lastnost oziroma integriteta se splača.</w:t>
            </w:r>
          </w:p>
          <w:p w14:paraId="41C6A47D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CA117B6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Integriteta pomeni biti pošten, delovati v skladu s svojimi besedami in prepričanji v okviru dogovorjenih pravil, tudi ko nihče ne gleda.</w:t>
            </w:r>
          </w:p>
          <w:p w14:paraId="4B17AC2F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63565B5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Z integritetnim delovanjem si lahko mladi ustvarijo boljši svet, boljšo prihodnost.</w:t>
            </w:r>
          </w:p>
          <w:p w14:paraId="298BBA68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07ADF9A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Integriteten človek sprejme odgovornost za svoja ravnanja.</w:t>
            </w:r>
          </w:p>
          <w:p w14:paraId="34E0FD26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65C6B5B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Vsako dejanje ima posledice. Če narediš napako, bodi pošten in sprejmi odgovornost zanjo.</w:t>
            </w:r>
          </w:p>
          <w:p w14:paraId="128F3FA7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C89A8FC" w14:textId="77777777" w:rsidR="00A107D4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Bodi pošten do sebe in drugih o tem, kakšen si.</w:t>
            </w:r>
          </w:p>
          <w:p w14:paraId="4C587127" w14:textId="77777777" w:rsidR="00A107D4" w:rsidRPr="00A107D4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82491AD" w14:textId="77777777" w:rsidR="00A107D4" w:rsidRPr="00D63A40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Poštenost in odgovornost ti dajeta moč v odnosih z drugimi.</w:t>
            </w:r>
          </w:p>
          <w:p w14:paraId="5DF59AA6" w14:textId="77777777" w:rsidR="00A107D4" w:rsidRPr="00D63A40" w:rsidRDefault="00A107D4" w:rsidP="00A107D4">
            <w:p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23AB55C" w14:textId="77777777" w:rsidR="00A107D4" w:rsidRDefault="00A107D4" w:rsidP="00A107D4">
            <w:pPr>
              <w:pStyle w:val="Odstavekseznama"/>
              <w:numPr>
                <w:ilvl w:val="0"/>
                <w:numId w:val="3"/>
              </w:numPr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 w:rsidRPr="00D63A4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Integritetno ravnanje izraža pogum posameznika. </w:t>
            </w:r>
          </w:p>
          <w:p w14:paraId="7107899F" w14:textId="77777777" w:rsidR="00A107D4" w:rsidRPr="00A107D4" w:rsidRDefault="00A107D4" w:rsidP="00A107D4">
            <w:pPr>
              <w:pStyle w:val="Odstavekseznama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16594BA" w14:textId="77777777" w:rsidR="00A107D4" w:rsidRPr="00D63A40" w:rsidRDefault="00A107D4" w:rsidP="00A107D4">
            <w:pPr>
              <w:pStyle w:val="Odstavekseznama"/>
              <w:spacing w:after="2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8C0DC97" w14:textId="1C1C9134" w:rsidR="00597E04" w:rsidRPr="004013FF" w:rsidRDefault="00A107D4" w:rsidP="00A107D4">
            <w:pPr>
              <w:spacing w:after="20" w:line="30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V vlogi za razpis morajo biti primeroma navedena tri (3) sporočila, ki bodo, poleg drugih, v projektu uporabljena kot vsebinski okvir za učinkovito komuniciranje o integriteti. Sporočila naj sledijo namenu a) informiranja – kaj je integriteta oziroma kaj je posamezna vrlina, ki tvori integriteto, b) razumevanja (zakaj je integriteta, poštenost oziroma druga vrlina, ki tvori integ</w:t>
            </w:r>
            <w:r w:rsidR="009D559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P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iteto, pomembna) in c) klica k akciji – poziv k poštenemu, odgovornemu, integritetnemu ravnanju oziroma k ravnanju v skladu s posamezno vrlino, ki tvori integriteto.</w:t>
            </w:r>
          </w:p>
        </w:tc>
        <w:tc>
          <w:tcPr>
            <w:tcW w:w="462" w:type="pct"/>
            <w:shd w:val="clear" w:color="auto" w:fill="auto"/>
          </w:tcPr>
          <w:p w14:paraId="19DB84BE" w14:textId="587B40D1" w:rsidR="00597E04" w:rsidRPr="00304382" w:rsidRDefault="00B23338" w:rsidP="00597E0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04382">
              <w:rPr>
                <w:b/>
                <w:bCs/>
                <w:sz w:val="20"/>
                <w:szCs w:val="20"/>
              </w:rPr>
              <w:t xml:space="preserve">0 - </w:t>
            </w:r>
            <w:r w:rsidR="00D07336" w:rsidRPr="00304382">
              <w:rPr>
                <w:b/>
                <w:bCs/>
                <w:sz w:val="20"/>
                <w:szCs w:val="20"/>
              </w:rPr>
              <w:t>20</w:t>
            </w:r>
            <w:r w:rsidR="00597E04" w:rsidRPr="0030438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7E04" w:rsidRPr="004013FF" w14:paraId="64490E39" w14:textId="77777777" w:rsidTr="0026322F">
        <w:trPr>
          <w:trHeight w:val="222"/>
        </w:trPr>
        <w:tc>
          <w:tcPr>
            <w:tcW w:w="4538" w:type="pct"/>
            <w:shd w:val="clear" w:color="auto" w:fill="auto"/>
          </w:tcPr>
          <w:p w14:paraId="3065C6A5" w14:textId="516724D0" w:rsidR="00B23338" w:rsidRDefault="00B23338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Pr="004013FF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V.a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bookmarkStart w:id="1" w:name="_Hlk168375189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Projekt vsebuje predloge, kako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mladim od 15 </w:t>
            </w:r>
            <w:r w:rsidR="00081290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do 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 let učinkovito predstaviti projekt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E0CF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Ambasadorje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v</w:t>
            </w:r>
            <w:r w:rsidR="008E0CFC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integritete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, ki ga je</w:t>
            </w:r>
            <w:r w:rsidR="002C66E6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v obliki video izjav</w:t>
            </w:r>
            <w:r w:rsidR="005F0831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zasnovala Komisija in ki je dostopen na spletni strani: </w:t>
            </w:r>
            <w:bookmarkEnd w:id="1"/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fldChar w:fldCharType="begin"/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instrText>HYPERLINK "</w:instrText>
            </w:r>
            <w:r w:rsidR="00C73924" w:rsidRP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instrText>https://www.kpk-rs.si/sl/aktivnosti-komisije/ambasadorji-integritete</w:instrText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instrText>"</w:instrText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C73924" w:rsidRPr="00752F34">
              <w:rPr>
                <w:rStyle w:val="Hiperpovezava"/>
                <w:rFonts w:ascii="Arial" w:eastAsiaTheme="minorHAnsi" w:hAnsi="Arial" w:cs="Arial"/>
                <w:sz w:val="20"/>
                <w:szCs w:val="20"/>
                <w:lang w:eastAsia="sl-SI"/>
              </w:rPr>
              <w:t>https://www.kpk-rs.si/sl/aktivnosti-komisije/ambasadorji-integritete</w:t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fldChar w:fldCharType="end"/>
            </w:r>
            <w:r w:rsid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14:paraId="2D0D7687" w14:textId="77777777" w:rsidR="00A107D4" w:rsidRDefault="00A107D4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8DF1C40" w14:textId="307F5A47" w:rsidR="00304382" w:rsidRPr="004013FF" w:rsidRDefault="00304382" w:rsidP="00B23338">
            <w:pPr>
              <w:spacing w:after="20" w:line="30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Projekt vsebuje predloge, na kakšne načine in prek katerih kanalov bi lahko </w:t>
            </w:r>
            <w:r w:rsidRP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z</w:t>
            </w:r>
            <w:r w:rsidR="00673C22" w:rsidRP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7392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ambasadorji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naslavljali mlade v starosti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od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15 </w:t>
            </w:r>
            <w:r w:rsidR="00A107D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do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2B54"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>29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sl-SI"/>
              </w:rPr>
              <w:t xml:space="preserve"> let. </w:t>
            </w:r>
          </w:p>
          <w:p w14:paraId="1810B723" w14:textId="77DEB2CE" w:rsidR="00597E04" w:rsidRPr="004013FF" w:rsidRDefault="00597E04" w:rsidP="00597E04">
            <w:pPr>
              <w:spacing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shd w:val="clear" w:color="auto" w:fill="auto"/>
          </w:tcPr>
          <w:p w14:paraId="544E8B76" w14:textId="7BD4E89B" w:rsidR="00597E04" w:rsidRPr="00304382" w:rsidRDefault="00597E04" w:rsidP="00597E0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04382">
              <w:rPr>
                <w:b/>
                <w:bCs/>
                <w:sz w:val="20"/>
                <w:szCs w:val="20"/>
              </w:rPr>
              <w:lastRenderedPageBreak/>
              <w:t>0-1</w:t>
            </w:r>
            <w:r w:rsidR="00B23338" w:rsidRPr="003043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97E04" w:rsidRPr="004013FF" w14:paraId="18F5FEC9" w14:textId="77777777" w:rsidTr="0026322F">
        <w:trPr>
          <w:trHeight w:val="93"/>
        </w:trPr>
        <w:tc>
          <w:tcPr>
            <w:tcW w:w="4538" w:type="pct"/>
            <w:shd w:val="clear" w:color="auto" w:fill="auto"/>
          </w:tcPr>
          <w:p w14:paraId="1EE05DB2" w14:textId="77777777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 xml:space="preserve">Finančni načrt </w:t>
            </w:r>
          </w:p>
        </w:tc>
        <w:tc>
          <w:tcPr>
            <w:tcW w:w="462" w:type="pct"/>
            <w:shd w:val="clear" w:color="auto" w:fill="auto"/>
          </w:tcPr>
          <w:p w14:paraId="207739ED" w14:textId="414F1C59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b/>
                <w:bCs/>
                <w:sz w:val="20"/>
                <w:szCs w:val="20"/>
              </w:rPr>
              <w:t>2</w:t>
            </w:r>
            <w:r w:rsidR="00D07336">
              <w:rPr>
                <w:b/>
                <w:bCs/>
                <w:sz w:val="20"/>
                <w:szCs w:val="20"/>
              </w:rPr>
              <w:t>0</w:t>
            </w:r>
            <w:r w:rsidRPr="004013F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7E04" w:rsidRPr="004013FF" w14:paraId="6ABF6F82" w14:textId="77777777" w:rsidTr="0026322F">
        <w:trPr>
          <w:trHeight w:val="352"/>
        </w:trPr>
        <w:tc>
          <w:tcPr>
            <w:tcW w:w="4538" w:type="pct"/>
            <w:shd w:val="clear" w:color="auto" w:fill="auto"/>
          </w:tcPr>
          <w:p w14:paraId="303C15A6" w14:textId="77777777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sz w:val="20"/>
                <w:szCs w:val="20"/>
              </w:rPr>
              <w:t xml:space="preserve">Finančni načrt </w:t>
            </w:r>
          </w:p>
          <w:p w14:paraId="0C1756BA" w14:textId="77777777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7666D3BE" w14:textId="34F72055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sz w:val="20"/>
                <w:szCs w:val="20"/>
              </w:rPr>
              <w:t xml:space="preserve">Finančni načrt je izvedljiv, opredeljuje vse relevantne upravičene stroške, podaja smiselno oceno višine posameznih kategorij stroškov, upošteva rok za nastanek upravičenih stroškov do </w:t>
            </w:r>
            <w:r w:rsidRPr="00304382">
              <w:rPr>
                <w:b/>
                <w:bCs/>
                <w:sz w:val="20"/>
                <w:szCs w:val="20"/>
              </w:rPr>
              <w:t>2</w:t>
            </w:r>
            <w:r w:rsidR="00D07336" w:rsidRPr="00304382">
              <w:rPr>
                <w:b/>
                <w:bCs/>
                <w:sz w:val="20"/>
                <w:szCs w:val="20"/>
              </w:rPr>
              <w:t>0</w:t>
            </w:r>
            <w:r w:rsidRPr="00304382">
              <w:rPr>
                <w:b/>
                <w:bCs/>
                <w:sz w:val="20"/>
                <w:szCs w:val="20"/>
              </w:rPr>
              <w:t>.11. 202</w:t>
            </w:r>
            <w:r w:rsidR="00D07336" w:rsidRPr="00304382">
              <w:rPr>
                <w:b/>
                <w:bCs/>
                <w:sz w:val="20"/>
                <w:szCs w:val="20"/>
              </w:rPr>
              <w:t>4</w:t>
            </w:r>
            <w:r w:rsidRPr="004013F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2" w:type="pct"/>
            <w:shd w:val="clear" w:color="auto" w:fill="auto"/>
          </w:tcPr>
          <w:p w14:paraId="61D60660" w14:textId="08D1DE03" w:rsidR="00597E04" w:rsidRPr="004013FF" w:rsidRDefault="00597E04" w:rsidP="00597E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013FF">
              <w:rPr>
                <w:sz w:val="20"/>
                <w:szCs w:val="20"/>
              </w:rPr>
              <w:t>0 – 2</w:t>
            </w:r>
            <w:r w:rsidR="004C7632">
              <w:rPr>
                <w:sz w:val="20"/>
                <w:szCs w:val="20"/>
              </w:rPr>
              <w:t>0</w:t>
            </w:r>
            <w:r w:rsidRPr="004013FF">
              <w:rPr>
                <w:sz w:val="20"/>
                <w:szCs w:val="20"/>
              </w:rPr>
              <w:t xml:space="preserve"> </w:t>
            </w:r>
          </w:p>
        </w:tc>
      </w:tr>
    </w:tbl>
    <w:p w14:paraId="4D25B7E0" w14:textId="77777777" w:rsidR="00FC24C7" w:rsidRPr="004013FF" w:rsidRDefault="00FC24C7" w:rsidP="00FC24C7">
      <w:pPr>
        <w:rPr>
          <w:rFonts w:ascii="Arial" w:hAnsi="Arial" w:cs="Arial"/>
          <w:sz w:val="20"/>
          <w:szCs w:val="20"/>
        </w:rPr>
      </w:pPr>
    </w:p>
    <w:p w14:paraId="3B0BEA8F" w14:textId="77777777" w:rsidR="00FC24C7" w:rsidRPr="004013FF" w:rsidRDefault="00FC24C7" w:rsidP="00FC24C7">
      <w:pPr>
        <w:rPr>
          <w:rFonts w:ascii="Arial" w:hAnsi="Arial" w:cs="Arial"/>
          <w:sz w:val="20"/>
          <w:szCs w:val="20"/>
        </w:rPr>
      </w:pPr>
    </w:p>
    <w:p w14:paraId="5126325A" w14:textId="77777777" w:rsidR="00863F86" w:rsidRPr="004013FF" w:rsidRDefault="00863F86" w:rsidP="007040F7">
      <w:pPr>
        <w:rPr>
          <w:rFonts w:ascii="Arial" w:hAnsi="Arial" w:cs="Arial"/>
          <w:sz w:val="20"/>
          <w:szCs w:val="20"/>
        </w:rPr>
      </w:pPr>
    </w:p>
    <w:p w14:paraId="15B9F39B" w14:textId="77777777" w:rsidR="00A54CB3" w:rsidRPr="004013FF" w:rsidRDefault="00A54CB3" w:rsidP="007B2B54">
      <w:pPr>
        <w:rPr>
          <w:rFonts w:ascii="Arial" w:hAnsi="Arial" w:cs="Arial"/>
          <w:sz w:val="20"/>
          <w:szCs w:val="20"/>
        </w:rPr>
      </w:pPr>
    </w:p>
    <w:sectPr w:rsidR="00A54CB3" w:rsidRPr="004013FF" w:rsidSect="004B2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7" w:right="1416" w:bottom="1417" w:left="1560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1DF4" w14:textId="77777777" w:rsidR="001E7FD2" w:rsidRDefault="001E7FD2" w:rsidP="009C537F">
      <w:pPr>
        <w:spacing w:after="0" w:line="240" w:lineRule="auto"/>
      </w:pPr>
      <w:r>
        <w:separator/>
      </w:r>
    </w:p>
  </w:endnote>
  <w:endnote w:type="continuationSeparator" w:id="0">
    <w:p w14:paraId="40FB5DEA" w14:textId="77777777" w:rsidR="001E7FD2" w:rsidRDefault="001E7FD2" w:rsidP="009C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0F2A" w14:textId="77777777" w:rsidR="00863F86" w:rsidRDefault="00863F8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8166" w14:textId="77777777" w:rsidR="00593949" w:rsidRDefault="00593949" w:rsidP="00593949">
    <w:pPr>
      <w:pBdr>
        <w:bottom w:val="single" w:sz="4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4338"/>
      <w:gridCol w:w="4592"/>
    </w:tblGrid>
    <w:tr w:rsidR="00593949" w14:paraId="5AD3EBEB" w14:textId="77777777" w:rsidTr="00AC3DED">
      <w:tc>
        <w:tcPr>
          <w:tcW w:w="4606" w:type="dxa"/>
          <w:shd w:val="clear" w:color="auto" w:fill="auto"/>
        </w:tcPr>
        <w:p w14:paraId="3669EB84" w14:textId="77777777" w:rsidR="00593949" w:rsidRPr="00183839" w:rsidRDefault="00593949" w:rsidP="00AC3DED">
          <w:pPr>
            <w:pStyle w:val="Noga-KPK"/>
            <w:jc w:val="left"/>
            <w:rPr>
              <w:sz w:val="18"/>
              <w:szCs w:val="18"/>
            </w:rPr>
          </w:pPr>
          <w:r w:rsidRPr="00183839">
            <w:rPr>
              <w:sz w:val="18"/>
              <w:szCs w:val="18"/>
            </w:rPr>
            <w:t>Dunajska cesta 56, 100</w:t>
          </w:r>
          <w:r w:rsidR="004B2210" w:rsidRPr="00183839">
            <w:rPr>
              <w:sz w:val="18"/>
              <w:szCs w:val="18"/>
            </w:rPr>
            <w:t>0 Ljubljana</w:t>
          </w:r>
          <w:r w:rsidR="004B2210" w:rsidRPr="00183839">
            <w:rPr>
              <w:sz w:val="18"/>
              <w:szCs w:val="18"/>
            </w:rPr>
            <w:br/>
            <w:t xml:space="preserve">tel.: 01 400 5710 </w:t>
          </w:r>
        </w:p>
        <w:p w14:paraId="187CE90B" w14:textId="77777777" w:rsidR="00593949" w:rsidRPr="00AC3DED" w:rsidRDefault="00593949" w:rsidP="00AC3DED">
          <w:pPr>
            <w:pStyle w:val="Noga-KPK"/>
            <w:jc w:val="left"/>
            <w:rPr>
              <w:rFonts w:ascii="Arial" w:hAnsi="Arial" w:cs="Arial"/>
            </w:rPr>
          </w:pPr>
          <w:r w:rsidRPr="00183839">
            <w:rPr>
              <w:sz w:val="18"/>
              <w:szCs w:val="18"/>
            </w:rPr>
            <w:t>anti.korupcija@kpk-rs.si / www.kpk-rs.si</w:t>
          </w:r>
        </w:p>
      </w:tc>
      <w:tc>
        <w:tcPr>
          <w:tcW w:w="5000" w:type="dxa"/>
          <w:shd w:val="clear" w:color="auto" w:fill="auto"/>
        </w:tcPr>
        <w:p w14:paraId="0B05066B" w14:textId="1E6EF232" w:rsidR="00593949" w:rsidRPr="00AC3DED" w:rsidRDefault="00593949" w:rsidP="00AC3DED">
          <w:pPr>
            <w:pStyle w:val="Noga-KPK"/>
            <w:jc w:val="right"/>
            <w:rPr>
              <w:rFonts w:ascii="Arial" w:hAnsi="Arial" w:cs="Arial"/>
            </w:rPr>
          </w:pPr>
          <w:r w:rsidRPr="0071577D">
            <w:fldChar w:fldCharType="begin"/>
          </w:r>
          <w:r w:rsidRPr="0071577D">
            <w:instrText xml:space="preserve"> PAGE </w:instrText>
          </w:r>
          <w:r w:rsidRPr="0071577D">
            <w:fldChar w:fldCharType="separate"/>
          </w:r>
          <w:r w:rsidR="004013FF">
            <w:rPr>
              <w:noProof/>
            </w:rPr>
            <w:t>2</w:t>
          </w:r>
          <w:r w:rsidRPr="0071577D">
            <w:fldChar w:fldCharType="end"/>
          </w:r>
          <w:r w:rsidRPr="0071577D">
            <w:t>/</w:t>
          </w:r>
          <w:r w:rsidR="00601725">
            <w:fldChar w:fldCharType="begin"/>
          </w:r>
          <w:r w:rsidR="00601725">
            <w:instrText xml:space="preserve"> NUMPAGES </w:instrText>
          </w:r>
          <w:r w:rsidR="00601725">
            <w:fldChar w:fldCharType="separate"/>
          </w:r>
          <w:r w:rsidR="004013FF">
            <w:rPr>
              <w:noProof/>
            </w:rPr>
            <w:t>3</w:t>
          </w:r>
          <w:r w:rsidR="00601725">
            <w:rPr>
              <w:noProof/>
            </w:rPr>
            <w:fldChar w:fldCharType="end"/>
          </w:r>
        </w:p>
      </w:tc>
    </w:tr>
  </w:tbl>
  <w:p w14:paraId="0F0E874B" w14:textId="77777777" w:rsidR="00593949" w:rsidRDefault="00593949" w:rsidP="0059394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9B5D" w14:textId="77777777" w:rsidR="00593949" w:rsidRDefault="00593949" w:rsidP="00593949">
    <w:pPr>
      <w:pBdr>
        <w:bottom w:val="single" w:sz="4" w:space="1" w:color="auto"/>
      </w:pBdr>
    </w:pPr>
  </w:p>
  <w:tbl>
    <w:tblPr>
      <w:tblW w:w="8931" w:type="dxa"/>
      <w:tblInd w:w="108" w:type="dxa"/>
      <w:tblLook w:val="04A0" w:firstRow="1" w:lastRow="0" w:firstColumn="1" w:lastColumn="0" w:noHBand="0" w:noVBand="1"/>
    </w:tblPr>
    <w:tblGrid>
      <w:gridCol w:w="3925"/>
      <w:gridCol w:w="5006"/>
    </w:tblGrid>
    <w:tr w:rsidR="00593949" w14:paraId="36252190" w14:textId="77777777" w:rsidTr="0066607E">
      <w:trPr>
        <w:trHeight w:val="514"/>
      </w:trPr>
      <w:tc>
        <w:tcPr>
          <w:tcW w:w="3925" w:type="dxa"/>
          <w:shd w:val="clear" w:color="auto" w:fill="auto"/>
        </w:tcPr>
        <w:p w14:paraId="2535F928" w14:textId="77777777" w:rsidR="00593949" w:rsidRPr="00476984" w:rsidRDefault="00593949" w:rsidP="00AC3DED">
          <w:pPr>
            <w:pStyle w:val="Noga-KPK"/>
            <w:jc w:val="left"/>
          </w:pPr>
          <w:r w:rsidRPr="00476984">
            <w:t>Dunajska cesta 56, 1000 Ljubljana</w:t>
          </w:r>
          <w:r w:rsidRPr="00476984">
            <w:br/>
            <w:t>tel.: 01 400 5710</w:t>
          </w:r>
        </w:p>
        <w:p w14:paraId="22A43A1E" w14:textId="77777777" w:rsidR="00593949" w:rsidRPr="00DF1AA0" w:rsidRDefault="00593949" w:rsidP="00AC3DED">
          <w:pPr>
            <w:pStyle w:val="Noga-KPK"/>
            <w:jc w:val="left"/>
            <w:rPr>
              <w:rFonts w:ascii="Arial" w:hAnsi="Arial" w:cs="Arial"/>
              <w:sz w:val="18"/>
              <w:szCs w:val="18"/>
            </w:rPr>
          </w:pPr>
          <w:r w:rsidRPr="00476984">
            <w:t>anti.korupcija@kpk-rs.si / www.kpk-rs.si</w:t>
          </w:r>
        </w:p>
      </w:tc>
      <w:tc>
        <w:tcPr>
          <w:tcW w:w="5006" w:type="dxa"/>
          <w:shd w:val="clear" w:color="auto" w:fill="auto"/>
        </w:tcPr>
        <w:p w14:paraId="1156486C" w14:textId="2521B949" w:rsidR="00593949" w:rsidRPr="00AC3DED" w:rsidRDefault="00593949" w:rsidP="00AC3DED">
          <w:pPr>
            <w:pStyle w:val="Noga-KPK"/>
            <w:jc w:val="right"/>
            <w:rPr>
              <w:rFonts w:ascii="Arial" w:hAnsi="Arial" w:cs="Arial"/>
              <w:sz w:val="14"/>
            </w:rPr>
          </w:pPr>
          <w:r w:rsidRPr="0071577D">
            <w:fldChar w:fldCharType="begin"/>
          </w:r>
          <w:r w:rsidRPr="0071577D">
            <w:instrText xml:space="preserve"> PAGE </w:instrText>
          </w:r>
          <w:r w:rsidRPr="0071577D">
            <w:fldChar w:fldCharType="separate"/>
          </w:r>
          <w:r w:rsidR="004013FF">
            <w:rPr>
              <w:noProof/>
            </w:rPr>
            <w:t>1</w:t>
          </w:r>
          <w:r w:rsidRPr="0071577D">
            <w:fldChar w:fldCharType="end"/>
          </w:r>
          <w:r w:rsidRPr="0071577D">
            <w:t>/</w:t>
          </w:r>
          <w:r w:rsidR="00601725">
            <w:fldChar w:fldCharType="begin"/>
          </w:r>
          <w:r w:rsidR="00601725">
            <w:instrText xml:space="preserve"> NUMPAGES </w:instrText>
          </w:r>
          <w:r w:rsidR="00601725">
            <w:fldChar w:fldCharType="separate"/>
          </w:r>
          <w:r w:rsidR="004013FF">
            <w:rPr>
              <w:noProof/>
            </w:rPr>
            <w:t>3</w:t>
          </w:r>
          <w:r w:rsidR="00601725">
            <w:rPr>
              <w:noProof/>
            </w:rPr>
            <w:fldChar w:fldCharType="end"/>
          </w:r>
        </w:p>
      </w:tc>
    </w:tr>
  </w:tbl>
  <w:p w14:paraId="49857258" w14:textId="77777777" w:rsidR="000F6380" w:rsidRPr="00593949" w:rsidRDefault="000F6380" w:rsidP="005939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F76B" w14:textId="77777777" w:rsidR="001E7FD2" w:rsidRDefault="001E7FD2" w:rsidP="009C537F">
      <w:pPr>
        <w:spacing w:after="0" w:line="240" w:lineRule="auto"/>
      </w:pPr>
      <w:r>
        <w:separator/>
      </w:r>
    </w:p>
  </w:footnote>
  <w:footnote w:type="continuationSeparator" w:id="0">
    <w:p w14:paraId="32F2FFC2" w14:textId="77777777" w:rsidR="001E7FD2" w:rsidRDefault="001E7FD2" w:rsidP="009C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830" w14:textId="77777777" w:rsidR="00863F86" w:rsidRDefault="00863F8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46F7" w14:textId="77777777" w:rsidR="006771DF" w:rsidRPr="00FF326F" w:rsidRDefault="006771DF" w:rsidP="006771DF">
    <w:pPr>
      <w:pStyle w:val="Glava"/>
      <w:rPr>
        <w:rFonts w:cs="Calibri"/>
        <w:noProof/>
        <w:sz w:val="12"/>
        <w:szCs w:val="12"/>
        <w:lang w:eastAsia="zh-CN"/>
      </w:rPr>
    </w:pPr>
  </w:p>
  <w:p w14:paraId="45F14A12" w14:textId="77777777" w:rsidR="006771DF" w:rsidRPr="00FF326F" w:rsidRDefault="006771DF" w:rsidP="006771DF">
    <w:pPr>
      <w:pStyle w:val="Glava"/>
      <w:rPr>
        <w:rFonts w:cs="Calibri"/>
        <w:noProof/>
        <w:lang w:eastAsia="zh-CN"/>
      </w:rPr>
    </w:pPr>
  </w:p>
  <w:p w14:paraId="54B3744C" w14:textId="77777777" w:rsidR="009C537F" w:rsidRPr="006771DF" w:rsidRDefault="009C537F" w:rsidP="006771D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EB99" w14:textId="77777777" w:rsidR="00ED4882" w:rsidRPr="00CE125C" w:rsidRDefault="00ED4882" w:rsidP="00ED4882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6341DED3" wp14:editId="710E3DF5">
          <wp:extent cx="396875" cy="491490"/>
          <wp:effectExtent l="0" t="0" r="3175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748">
      <w:rPr>
        <w:noProof/>
        <w:lang w:eastAsia="sl-SI"/>
      </w:rPr>
      <w:t xml:space="preserve"> </w:t>
    </w:r>
    <w:r>
      <w:rPr>
        <w:noProof/>
        <w:lang w:eastAsia="sl-SI"/>
      </w:rPr>
      <w:t xml:space="preserve"> </w:t>
    </w: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4A6BE321" wp14:editId="27F53E09">
          <wp:extent cx="3562709" cy="475355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860" cy="47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21B1B" w14:textId="77777777" w:rsidR="00ED4882" w:rsidRDefault="00ED488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" w:hAnsi="Arial" w:cs="Arial"/>
        <w:noProof/>
        <w:sz w:val="20"/>
        <w:szCs w:val="20"/>
        <w:lang w:val="en-US"/>
      </w:rPr>
    </w:pPr>
  </w:p>
  <w:p w14:paraId="6586C26F" w14:textId="77777777" w:rsidR="00181268" w:rsidRDefault="00181268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  <w:p w14:paraId="7DDDFE2D" w14:textId="552DB167" w:rsidR="00CD134C" w:rsidRDefault="00476984" w:rsidP="00476984">
    <w:pPr>
      <w:tabs>
        <w:tab w:val="left" w:pos="1383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  <w:r>
      <w:rPr>
        <w:rFonts w:ascii="Arial Narrow" w:hAnsi="Arial Narrow" w:cs="Arial"/>
        <w:noProof/>
        <w:sz w:val="20"/>
        <w:szCs w:val="20"/>
        <w:lang w:val="en-US"/>
      </w:rPr>
      <w:tab/>
    </w:r>
  </w:p>
  <w:p w14:paraId="486D0D17" w14:textId="77777777" w:rsidR="00CD134C" w:rsidRPr="00CE125C" w:rsidRDefault="00CD134C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  <w:p w14:paraId="1A9C183B" w14:textId="77777777" w:rsidR="00181268" w:rsidRPr="00CE125C" w:rsidRDefault="00181268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1C3A"/>
    <w:multiLevelType w:val="hybridMultilevel"/>
    <w:tmpl w:val="C700C0FA"/>
    <w:lvl w:ilvl="0" w:tplc="5628A8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62E0"/>
    <w:multiLevelType w:val="hybridMultilevel"/>
    <w:tmpl w:val="F9C814D4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5AD2"/>
    <w:multiLevelType w:val="hybridMultilevel"/>
    <w:tmpl w:val="C2EC5A22"/>
    <w:lvl w:ilvl="0" w:tplc="67F8F522">
      <w:start w:val="1"/>
      <w:numFmt w:val="bullet"/>
      <w:lvlText w:val="-"/>
      <w:lvlJc w:val="left"/>
      <w:pPr>
        <w:ind w:left="567" w:hanging="283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48127">
    <w:abstractNumId w:val="2"/>
  </w:num>
  <w:num w:numId="2" w16cid:durableId="1635673687">
    <w:abstractNumId w:val="0"/>
  </w:num>
  <w:num w:numId="3" w16cid:durableId="130504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7F"/>
    <w:rsid w:val="00035BEC"/>
    <w:rsid w:val="00037CF0"/>
    <w:rsid w:val="00045BFD"/>
    <w:rsid w:val="00046C84"/>
    <w:rsid w:val="00055E89"/>
    <w:rsid w:val="00081290"/>
    <w:rsid w:val="000A7C5A"/>
    <w:rsid w:val="000B5EE2"/>
    <w:rsid w:val="000D5135"/>
    <w:rsid w:val="000D5347"/>
    <w:rsid w:val="000E3C33"/>
    <w:rsid w:val="000E55C2"/>
    <w:rsid w:val="000F098A"/>
    <w:rsid w:val="000F172A"/>
    <w:rsid w:val="000F6380"/>
    <w:rsid w:val="001117CD"/>
    <w:rsid w:val="001200B8"/>
    <w:rsid w:val="001617A7"/>
    <w:rsid w:val="00161808"/>
    <w:rsid w:val="00181268"/>
    <w:rsid w:val="00183839"/>
    <w:rsid w:val="00195333"/>
    <w:rsid w:val="001B760B"/>
    <w:rsid w:val="001C09F2"/>
    <w:rsid w:val="001C11E0"/>
    <w:rsid w:val="001C1FAA"/>
    <w:rsid w:val="001D2974"/>
    <w:rsid w:val="001D462E"/>
    <w:rsid w:val="001D72D2"/>
    <w:rsid w:val="001E7FD2"/>
    <w:rsid w:val="00214FEE"/>
    <w:rsid w:val="00215221"/>
    <w:rsid w:val="00246731"/>
    <w:rsid w:val="0026210F"/>
    <w:rsid w:val="0026322F"/>
    <w:rsid w:val="002845CA"/>
    <w:rsid w:val="00294828"/>
    <w:rsid w:val="002C3DE3"/>
    <w:rsid w:val="002C66E6"/>
    <w:rsid w:val="00302C07"/>
    <w:rsid w:val="00304382"/>
    <w:rsid w:val="00313D59"/>
    <w:rsid w:val="003523ED"/>
    <w:rsid w:val="00367303"/>
    <w:rsid w:val="00391928"/>
    <w:rsid w:val="0039556D"/>
    <w:rsid w:val="003A185C"/>
    <w:rsid w:val="003A5331"/>
    <w:rsid w:val="003C5F47"/>
    <w:rsid w:val="003D03D4"/>
    <w:rsid w:val="003D3741"/>
    <w:rsid w:val="003E3925"/>
    <w:rsid w:val="004013FF"/>
    <w:rsid w:val="00406BEC"/>
    <w:rsid w:val="00407CD3"/>
    <w:rsid w:val="00410204"/>
    <w:rsid w:val="00414672"/>
    <w:rsid w:val="0043157A"/>
    <w:rsid w:val="00433562"/>
    <w:rsid w:val="00435945"/>
    <w:rsid w:val="00475007"/>
    <w:rsid w:val="00476984"/>
    <w:rsid w:val="004B2210"/>
    <w:rsid w:val="004B6667"/>
    <w:rsid w:val="004B7C91"/>
    <w:rsid w:val="004C54D8"/>
    <w:rsid w:val="004C7632"/>
    <w:rsid w:val="004D136E"/>
    <w:rsid w:val="004D7B4F"/>
    <w:rsid w:val="004F2A01"/>
    <w:rsid w:val="005123DA"/>
    <w:rsid w:val="005219E8"/>
    <w:rsid w:val="00521F3E"/>
    <w:rsid w:val="00530EF6"/>
    <w:rsid w:val="005320A2"/>
    <w:rsid w:val="005356C1"/>
    <w:rsid w:val="0058006B"/>
    <w:rsid w:val="00590D1F"/>
    <w:rsid w:val="00593949"/>
    <w:rsid w:val="00597E04"/>
    <w:rsid w:val="005A5622"/>
    <w:rsid w:val="005B5A1A"/>
    <w:rsid w:val="005D08B2"/>
    <w:rsid w:val="005D43B9"/>
    <w:rsid w:val="005E3188"/>
    <w:rsid w:val="005F0831"/>
    <w:rsid w:val="00601725"/>
    <w:rsid w:val="00624EA0"/>
    <w:rsid w:val="00635420"/>
    <w:rsid w:val="00657021"/>
    <w:rsid w:val="00662F29"/>
    <w:rsid w:val="0066607E"/>
    <w:rsid w:val="006676AC"/>
    <w:rsid w:val="00673C22"/>
    <w:rsid w:val="006771DF"/>
    <w:rsid w:val="00695D3F"/>
    <w:rsid w:val="006A79A1"/>
    <w:rsid w:val="006B0CBD"/>
    <w:rsid w:val="006C51DA"/>
    <w:rsid w:val="006C670F"/>
    <w:rsid w:val="006F0366"/>
    <w:rsid w:val="006F1FC2"/>
    <w:rsid w:val="00711394"/>
    <w:rsid w:val="00711A17"/>
    <w:rsid w:val="00712847"/>
    <w:rsid w:val="0071577D"/>
    <w:rsid w:val="0075271A"/>
    <w:rsid w:val="00781B40"/>
    <w:rsid w:val="007841FE"/>
    <w:rsid w:val="00795729"/>
    <w:rsid w:val="007B0915"/>
    <w:rsid w:val="007B2B54"/>
    <w:rsid w:val="007B481A"/>
    <w:rsid w:val="007B56B6"/>
    <w:rsid w:val="007B7EBB"/>
    <w:rsid w:val="007C1FB8"/>
    <w:rsid w:val="00807370"/>
    <w:rsid w:val="008558D8"/>
    <w:rsid w:val="00863F86"/>
    <w:rsid w:val="00880A7A"/>
    <w:rsid w:val="00890073"/>
    <w:rsid w:val="008B3FCD"/>
    <w:rsid w:val="008C1416"/>
    <w:rsid w:val="008E0CFC"/>
    <w:rsid w:val="008F2804"/>
    <w:rsid w:val="009062DA"/>
    <w:rsid w:val="00914284"/>
    <w:rsid w:val="0093123F"/>
    <w:rsid w:val="00932D0C"/>
    <w:rsid w:val="0093771F"/>
    <w:rsid w:val="00952B3B"/>
    <w:rsid w:val="009928D3"/>
    <w:rsid w:val="009C50E1"/>
    <w:rsid w:val="009C537F"/>
    <w:rsid w:val="009D4F50"/>
    <w:rsid w:val="009D559C"/>
    <w:rsid w:val="009F0383"/>
    <w:rsid w:val="009F4EF8"/>
    <w:rsid w:val="00A107D4"/>
    <w:rsid w:val="00A114B5"/>
    <w:rsid w:val="00A24062"/>
    <w:rsid w:val="00A40093"/>
    <w:rsid w:val="00A40D70"/>
    <w:rsid w:val="00A54CB3"/>
    <w:rsid w:val="00A641FD"/>
    <w:rsid w:val="00A65847"/>
    <w:rsid w:val="00A6748D"/>
    <w:rsid w:val="00A831E4"/>
    <w:rsid w:val="00AA68F2"/>
    <w:rsid w:val="00AA7AE1"/>
    <w:rsid w:val="00AB1E43"/>
    <w:rsid w:val="00AC3DED"/>
    <w:rsid w:val="00AF325A"/>
    <w:rsid w:val="00B13F42"/>
    <w:rsid w:val="00B23338"/>
    <w:rsid w:val="00B303F2"/>
    <w:rsid w:val="00B344F1"/>
    <w:rsid w:val="00B62E5E"/>
    <w:rsid w:val="00B75D09"/>
    <w:rsid w:val="00B77723"/>
    <w:rsid w:val="00B803FF"/>
    <w:rsid w:val="00B948E5"/>
    <w:rsid w:val="00BB29EA"/>
    <w:rsid w:val="00BD2465"/>
    <w:rsid w:val="00BE17DF"/>
    <w:rsid w:val="00BF5883"/>
    <w:rsid w:val="00C06AEC"/>
    <w:rsid w:val="00C06EBD"/>
    <w:rsid w:val="00C320B0"/>
    <w:rsid w:val="00C4306C"/>
    <w:rsid w:val="00C56E10"/>
    <w:rsid w:val="00C66DB6"/>
    <w:rsid w:val="00C73924"/>
    <w:rsid w:val="00C83CDD"/>
    <w:rsid w:val="00C90099"/>
    <w:rsid w:val="00CA30E9"/>
    <w:rsid w:val="00CA53FB"/>
    <w:rsid w:val="00CB39D7"/>
    <w:rsid w:val="00CD134C"/>
    <w:rsid w:val="00CD54AF"/>
    <w:rsid w:val="00CE125C"/>
    <w:rsid w:val="00CE4DE4"/>
    <w:rsid w:val="00CE5D1F"/>
    <w:rsid w:val="00D07336"/>
    <w:rsid w:val="00D129FF"/>
    <w:rsid w:val="00D133B6"/>
    <w:rsid w:val="00D257F4"/>
    <w:rsid w:val="00D31B58"/>
    <w:rsid w:val="00D36CD7"/>
    <w:rsid w:val="00D4116C"/>
    <w:rsid w:val="00D544F1"/>
    <w:rsid w:val="00D63F42"/>
    <w:rsid w:val="00D7160B"/>
    <w:rsid w:val="00D83F79"/>
    <w:rsid w:val="00D92216"/>
    <w:rsid w:val="00DA2C5D"/>
    <w:rsid w:val="00DB323E"/>
    <w:rsid w:val="00DC1B51"/>
    <w:rsid w:val="00DD46BB"/>
    <w:rsid w:val="00DD4E63"/>
    <w:rsid w:val="00DD691A"/>
    <w:rsid w:val="00DF1AA0"/>
    <w:rsid w:val="00E06A45"/>
    <w:rsid w:val="00E238E3"/>
    <w:rsid w:val="00E3372C"/>
    <w:rsid w:val="00E44E48"/>
    <w:rsid w:val="00E56ADF"/>
    <w:rsid w:val="00E57705"/>
    <w:rsid w:val="00E7017A"/>
    <w:rsid w:val="00E728A0"/>
    <w:rsid w:val="00E804D0"/>
    <w:rsid w:val="00E819F2"/>
    <w:rsid w:val="00E81AA0"/>
    <w:rsid w:val="00ED4882"/>
    <w:rsid w:val="00F15DAD"/>
    <w:rsid w:val="00F31F24"/>
    <w:rsid w:val="00F55988"/>
    <w:rsid w:val="00F84679"/>
    <w:rsid w:val="00FA5D3E"/>
    <w:rsid w:val="00FC24C7"/>
    <w:rsid w:val="00FD2233"/>
    <w:rsid w:val="00FE1206"/>
    <w:rsid w:val="00FE3FA2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4E1053"/>
  <w15:docId w15:val="{7F9E4A4C-A0A3-43F6-BF13-1214345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537F"/>
  </w:style>
  <w:style w:type="paragraph" w:styleId="Noga">
    <w:name w:val="footer"/>
    <w:basedOn w:val="Navaden"/>
    <w:link w:val="NogaZnak"/>
    <w:uiPriority w:val="99"/>
    <w:unhideWhenUsed/>
    <w:rsid w:val="009C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537F"/>
  </w:style>
  <w:style w:type="table" w:styleId="Tabelamrea">
    <w:name w:val="Table Grid"/>
    <w:basedOn w:val="Navadnatabela"/>
    <w:uiPriority w:val="59"/>
    <w:rsid w:val="005939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-KPK">
    <w:name w:val="Noga-KPK"/>
    <w:basedOn w:val="Noga"/>
    <w:qFormat/>
    <w:rsid w:val="00593949"/>
    <w:pPr>
      <w:spacing w:line="160" w:lineRule="exact"/>
      <w:jc w:val="both"/>
    </w:pPr>
    <w:rPr>
      <w:rFonts w:ascii="Arial Narrow" w:hAnsi="Arial Narrow" w:cs="Calibri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3372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C2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ripombasklic">
    <w:name w:val="annotation reference"/>
    <w:uiPriority w:val="99"/>
    <w:semiHidden/>
    <w:unhideWhenUsed/>
    <w:rsid w:val="00FC24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062D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062DA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08B2"/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08B2"/>
    <w:rPr>
      <w:rFonts w:asciiTheme="minorHAnsi" w:eastAsiaTheme="minorHAnsi" w:hAnsiTheme="minorHAnsi" w:cstheme="minorBidi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E819F2"/>
    <w:pPr>
      <w:ind w:left="720"/>
      <w:contextualSpacing/>
    </w:pPr>
  </w:style>
  <w:style w:type="paragraph" w:styleId="Revizija">
    <w:name w:val="Revision"/>
    <w:hidden/>
    <w:uiPriority w:val="99"/>
    <w:semiHidden/>
    <w:rsid w:val="00711394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C7392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985-6F41-4B70-96D2-5A4DB57F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bojansegula</dc:creator>
  <cp:lastModifiedBy>Barbara Fuerst</cp:lastModifiedBy>
  <cp:revision>7</cp:revision>
  <cp:lastPrinted>2024-06-20T12:39:00Z</cp:lastPrinted>
  <dcterms:created xsi:type="dcterms:W3CDTF">2024-06-20T12:35:00Z</dcterms:created>
  <dcterms:modified xsi:type="dcterms:W3CDTF">2024-06-20T12:39:00Z</dcterms:modified>
</cp:coreProperties>
</file>