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94052" w14:textId="77777777" w:rsidR="00253C8D" w:rsidRPr="006C508C" w:rsidRDefault="00253C8D" w:rsidP="00253C8D">
      <w:pPr>
        <w:pStyle w:val="Noga-KPK"/>
        <w:spacing w:line="20" w:lineRule="atLeast"/>
        <w:rPr>
          <w:rFonts w:ascii="Republika" w:hAnsi="Republika"/>
          <w:b/>
          <w:bCs/>
          <w:sz w:val="22"/>
          <w:szCs w:val="22"/>
        </w:rPr>
        <w:sectPr w:rsidR="00253C8D" w:rsidRPr="006C508C" w:rsidSect="00253C8D">
          <w:headerReference w:type="default" r:id="rId8"/>
          <w:footerReference w:type="default" r:id="rId9"/>
          <w:headerReference w:type="first" r:id="rId10"/>
          <w:type w:val="continuous"/>
          <w:pgSz w:w="11906" w:h="16838" w:code="9"/>
          <w:pgMar w:top="1701" w:right="1418" w:bottom="1418" w:left="2268" w:header="850" w:footer="1701" w:gutter="0"/>
          <w:cols w:space="708"/>
          <w:titlePg/>
          <w:docGrid w:linePitch="360"/>
        </w:sectPr>
      </w:pPr>
    </w:p>
    <w:p w14:paraId="7B053133" w14:textId="0B7964AF" w:rsidR="00253C8D" w:rsidRPr="00253C8D" w:rsidRDefault="00253C8D" w:rsidP="00253C8D">
      <w:pPr>
        <w:jc w:val="center"/>
        <w:rPr>
          <w:b/>
          <w:bCs/>
        </w:rPr>
      </w:pPr>
      <w:r w:rsidRPr="006C508C">
        <w:rPr>
          <w:b/>
          <w:bCs/>
        </w:rPr>
        <w:t xml:space="preserve">Poslanica predsednika Komisije za preprečevanje korupcije dr. Roberta Šumija ob </w:t>
      </w:r>
      <w:r>
        <w:rPr>
          <w:b/>
          <w:bCs/>
        </w:rPr>
        <w:br/>
      </w:r>
      <w:r w:rsidRPr="006C508C">
        <w:rPr>
          <w:b/>
          <w:bCs/>
        </w:rPr>
        <w:t>9. decembru</w:t>
      </w:r>
      <w:r>
        <w:rPr>
          <w:b/>
          <w:bCs/>
        </w:rPr>
        <w:t xml:space="preserve">, </w:t>
      </w:r>
      <w:r w:rsidRPr="006C508C">
        <w:rPr>
          <w:b/>
          <w:bCs/>
        </w:rPr>
        <w:t xml:space="preserve">mednarodnem dnevu boja proti korupciji, </w:t>
      </w:r>
      <w:r>
        <w:rPr>
          <w:b/>
          <w:bCs/>
        </w:rPr>
        <w:br/>
      </w:r>
      <w:r w:rsidRPr="00253C8D">
        <w:rPr>
          <w:sz w:val="20"/>
          <w:szCs w:val="20"/>
        </w:rPr>
        <w:t xml:space="preserve">Ljubljana, </w:t>
      </w:r>
      <w:r w:rsidRPr="00253C8D">
        <w:rPr>
          <w:sz w:val="20"/>
          <w:szCs w:val="20"/>
        </w:rPr>
        <w:t xml:space="preserve">Grand Hotel Union, </w:t>
      </w:r>
      <w:r w:rsidRPr="00253C8D">
        <w:rPr>
          <w:sz w:val="20"/>
          <w:szCs w:val="20"/>
        </w:rPr>
        <w:t>9. 12. 2025</w:t>
      </w:r>
    </w:p>
    <w:p w14:paraId="36A8EA90" w14:textId="77777777" w:rsidR="00253C8D" w:rsidRDefault="00253C8D" w:rsidP="00253C8D"/>
    <w:p w14:paraId="113D6033" w14:textId="4EB2A676" w:rsidR="00253C8D" w:rsidRPr="006C508C" w:rsidRDefault="00253C8D" w:rsidP="00253C8D">
      <w:r w:rsidRPr="006C508C">
        <w:t xml:space="preserve">Spoštovane gostje, spoštovani gosti, </w:t>
      </w:r>
    </w:p>
    <w:p w14:paraId="7AA05153" w14:textId="77777777" w:rsidR="00253C8D" w:rsidRPr="006C508C" w:rsidRDefault="00253C8D" w:rsidP="00253C8D">
      <w:r w:rsidRPr="006C508C">
        <w:t xml:space="preserve">po vsem svetu danes obeležujemo dan boja proti korupciji. Pred 22 leti je bila na ta dan podpisana Konvencija Združenih narodov proti korupciji – prvi pravno zavezujoči mednarodni instrument za boj proti korupciji. </w:t>
      </w:r>
    </w:p>
    <w:p w14:paraId="735CE452" w14:textId="77777777" w:rsidR="00253C8D" w:rsidRPr="006C508C" w:rsidRDefault="00253C8D" w:rsidP="00253C8D">
      <w:r w:rsidRPr="006C508C">
        <w:t xml:space="preserve">Ko sem pred skoraj šestimi leti prevzel mandat predsednika Komisije za preprečevanje korupcije, smo se na Komisiji odločili, da se bomo proti temu zlu borili z dobrim. Da bomo naše poslanstvo, to je preprečevanje korupcije (in ne njeno kaznovanje, kot se še vedno zmotno predstavlja) uresničevali s krepitvijo dobrega. </w:t>
      </w:r>
    </w:p>
    <w:p w14:paraId="4DB011B4" w14:textId="77777777" w:rsidR="00253C8D" w:rsidRPr="006C508C" w:rsidRDefault="00253C8D" w:rsidP="00253C8D">
      <w:r w:rsidRPr="006C508C">
        <w:t xml:space="preserve">V ospredje smo postavili krepitev integritete in to na vseh ravneh, od javnih uslužbencev in zaposlenih v zasebnem sektorju, do vodstvenih kadrov, poseben poudarek pa smo dali tudi mladim, saj bodo prav oni oblikovali prihodnost naše družbe. </w:t>
      </w:r>
    </w:p>
    <w:p w14:paraId="76A4003A" w14:textId="77777777" w:rsidR="00253C8D" w:rsidRPr="006C508C" w:rsidRDefault="00253C8D" w:rsidP="00253C8D">
      <w:r w:rsidRPr="006C508C">
        <w:t xml:space="preserve">Korupcija namreč jemlje vsem. Ko kdo zlorabi moč za zasebno korist, posledice občutimo v obliki dražjih projektov, manj kakovostnih in dostopnih javnih storitev,  v izkrivljanju konkurence, izgubljenih priložnostih za razvoj in v izgubi zaupanja v delovanje sistema. Posledice občutimo vsi in vplivajo tudi na prihodnje generacije. </w:t>
      </w:r>
    </w:p>
    <w:p w14:paraId="0CA9A91C" w14:textId="77777777" w:rsidR="00253C8D" w:rsidRPr="006C508C" w:rsidRDefault="00253C8D" w:rsidP="00253C8D">
      <w:r w:rsidRPr="006C508C">
        <w:t xml:space="preserve">Zato ne preseneča, da letošnja kampanja Organizacije združenih narodov ob mednarodnem dnevu boja proti korupciji poteka pod geslom: </w:t>
      </w:r>
      <w:r w:rsidRPr="006C508C">
        <w:rPr>
          <w:i/>
          <w:iCs/>
        </w:rPr>
        <w:t>Združeni z mladimi proti korupciji: oblikujmo integriteto jutrišnjega dne.</w:t>
      </w:r>
      <w:r w:rsidRPr="006C508C">
        <w:t xml:space="preserve"> Hkrati bodo na konferenci držav pogodbenic Konvencije Združenih narodov proti korupciji prihodnji teden države članice odločale o Resoluciji o integriteti mladih, ki je v preteklih dveh letih nastajala na pobudo Komisije. </w:t>
      </w:r>
    </w:p>
    <w:p w14:paraId="63C94A59" w14:textId="77777777" w:rsidR="00253C8D" w:rsidRPr="006C508C" w:rsidRDefault="00253C8D" w:rsidP="00253C8D">
      <w:r w:rsidRPr="006C508C">
        <w:t xml:space="preserve">To je le eden od projektov, na katere smo na Komisiji ponosni. Z vključevanjem mladih kot pomembne ciljne skupine smo začeli že v letu 2020 s projektom Integriteta: skupni cilj generacij in v preteklih letih skupaj s pristojnimi, predvsem Zavodom za šolstvo, zgradili dobre temelje za nadaljnje delo na tem področju. Pri širjenju zavedanja o pomenu integritete v širši javnosti nam že tretje leto pomagajo naši ambasadorji integritete. Pomemben mejnik je tudi nova Resolucija o preprečevanju korupcije, ki je letos končno šla skozi parlamentarno sito in predstavlja temelj za delo na področju preprečevanja korupcije v prihodnjih desetletjih. Na njeni osnovi smo pripravili Akcijski načrt za uresničevanje Resolucije. Če bodo institucije javnega sektorja vestno uresničevale v njem določene ukrepe, bo prostora za koruptivne prakse in druge nepravilnosti vse manj. </w:t>
      </w:r>
    </w:p>
    <w:p w14:paraId="3C36147F" w14:textId="77777777" w:rsidR="00253C8D" w:rsidRPr="006C508C" w:rsidRDefault="00253C8D" w:rsidP="00253C8D">
      <w:r w:rsidRPr="006C508C">
        <w:lastRenderedPageBreak/>
        <w:t xml:space="preserve">Tudi drugi kazalniki dela Komisije so pozitivni. Komisija se je okrepila kadrovsko in finančno. Čeprav je glavno vodilo našega dela kakovost in ne kvantiteta, nas veseli, da letos beležimo okoli 50-odstoten porast števila prejetih prijav glede na lani, glede na začetek mandata pa ob koncu leta pričakujemo skoraj podvojitev števila prijav. To razumemo kot znak krepitve zaupanja v naše delo, saj smo v preteklih letih pokazali, da delujemo neodvisno in profesionalno, da vsako prijavo obravnavamo strokovno in skrbno in da nedotakljivih pred Komisijo ni. </w:t>
      </w:r>
    </w:p>
    <w:p w14:paraId="01BD0FA7" w14:textId="77777777" w:rsidR="00253C8D" w:rsidRPr="006C508C" w:rsidRDefault="00253C8D" w:rsidP="00253C8D">
      <w:r w:rsidRPr="006C508C">
        <w:t xml:space="preserve">Žal je tudi zaradi tega znova prišlo na dnevni red prevpraševanje naših pristojnosti, celo pristojnosti dajanja priporočil za boljše obvladovanje korupcijskih tveganj. Ob bok temu pa še očitki, da se na Komisiji ne ukvarjamo s pravo korupcijo. Kar je paradoksalno. Za pregon in sankcioniranje kaznivih koruptivnih ravnanj imamo v Republiki Sloveniji za to pristojne institucije. Takšen politični diskurz dokazuje, da del politike še vedno ni sprejel in ponotranjil, kakšna je pravzaprav vloga Komisije. A ta je vse od njene ustanovitve leta 2004 jasna – to je ustvarjanje pogojev, da do korupcije in drugih kršitev sploh ne bo prihajalo. </w:t>
      </w:r>
    </w:p>
    <w:p w14:paraId="4D0E2008" w14:textId="77777777" w:rsidR="00253C8D" w:rsidRPr="006C508C" w:rsidRDefault="00253C8D" w:rsidP="00253C8D">
      <w:r w:rsidRPr="006C508C">
        <w:t xml:space="preserve">Konstantno zbujanje dvomov v pristojnosti in kompetence Komisije, čemur smo priča že več kot 20 let njenega obstoja, je seveda lahko priročen izgovor za neukrepanje. Ko je treba uvesti ukrepe za odpravo korupcijskih tveganj, ko je treba izboljšati postopke in zakonski okvir, ko je treba prevzeti odgovornost. Tega v naši družbi in politiki še vedno manjka. </w:t>
      </w:r>
    </w:p>
    <w:p w14:paraId="31EFACC0" w14:textId="77777777" w:rsidR="00253C8D" w:rsidRPr="006C508C" w:rsidRDefault="00253C8D" w:rsidP="00253C8D">
      <w:r w:rsidRPr="006C508C">
        <w:t xml:space="preserve">Komisija sama namreč ne bo spremenila stanja v državi. Gre za zavezo in obvezo celotne družbe. Pri preprečevanju korupcije morajo sodelovati dobroverni prijavitelji, za katerimi stoji trden sistem zaščite, javni uslužbenci, ki poganjajo javni sektor, ki deluje izključno v javnem interesu, gospodarstvo, ki je zavezano k poštenemu poslovanju, najvišji nosilci oblasti, ki vodijo z dobrim zgledom, in nenazadnje prav vsak posameznik, ki zavrača kršitve in nepravilnosti ter nanje tudi opozori. </w:t>
      </w:r>
    </w:p>
    <w:p w14:paraId="52C30410" w14:textId="77777777" w:rsidR="00253C8D" w:rsidRPr="006C508C" w:rsidRDefault="00253C8D" w:rsidP="00253C8D">
      <w:r w:rsidRPr="006C508C">
        <w:t>Le skupaj lahko tlakujemo pot do boljše prihodnosti, do države, kjer bodo stroški korupcije nizki, zaradi česar bomo vsi lahko živeli bolje. To mora biti skupna zaveza vseh nas, zato me veseli, da smo se danes tu zbrali, da spregovorimo o tako pomembni temi, kot je skladnost delovanja. S širitvijo integritete v vse pore delovanja sistema lahko premagamo slabe prakse in uspešneje omejujemo korupcijo.</w:t>
      </w:r>
    </w:p>
    <w:p w14:paraId="1E7FAA23" w14:textId="77777777" w:rsidR="00253C8D" w:rsidRPr="006C508C" w:rsidRDefault="00253C8D" w:rsidP="00253C8D">
      <w:r w:rsidRPr="006C508C">
        <w:t xml:space="preserve">Temelje za to smo v preteklih letih zgradili, Komisija je znova postavljena. Ima odlična izhodišča za naprej in je lahko ponovno učinkovit varuh integritete in transparentnosti. Pomembno pa je, da ostane neodvisna in samostojna. Poskus njene ukinitve ali podreditve bi bila slaba popotnica za preprečevanje korupcije v Republiki Sloveniji. </w:t>
      </w:r>
    </w:p>
    <w:p w14:paraId="22AECFC4" w14:textId="77777777" w:rsidR="00253C8D" w:rsidRPr="006C508C" w:rsidRDefault="00253C8D" w:rsidP="00253C8D">
      <w:r w:rsidRPr="006C508C">
        <w:t xml:space="preserve">Novemu senatu Komisije želim nadaljnje dobro delo. </w:t>
      </w:r>
    </w:p>
    <w:p w14:paraId="27655DE2" w14:textId="77777777" w:rsidR="00253C8D" w:rsidRPr="006C508C" w:rsidRDefault="00253C8D" w:rsidP="00253C8D">
      <w:r w:rsidRPr="006C508C">
        <w:t xml:space="preserve">Srečno in hvala.  </w:t>
      </w:r>
    </w:p>
    <w:p w14:paraId="76CF6C1C" w14:textId="77777777" w:rsidR="00253C8D" w:rsidRPr="006C508C" w:rsidRDefault="00253C8D" w:rsidP="00253C8D">
      <w:pPr>
        <w:spacing w:line="20" w:lineRule="atLeast"/>
        <w:jc w:val="left"/>
      </w:pPr>
    </w:p>
    <w:p w14:paraId="6A76B699" w14:textId="77777777" w:rsidR="00703D12" w:rsidRPr="00703D12" w:rsidRDefault="00703D12" w:rsidP="00253C8D"/>
    <w:sectPr w:rsidR="00703D12" w:rsidRPr="00703D12" w:rsidSect="00253C8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16F46" w14:textId="77777777" w:rsidR="003D5170" w:rsidRDefault="003D5170" w:rsidP="009C537F">
      <w:pPr>
        <w:spacing w:after="0" w:line="240" w:lineRule="auto"/>
      </w:pPr>
      <w:r>
        <w:separator/>
      </w:r>
    </w:p>
  </w:endnote>
  <w:endnote w:type="continuationSeparator" w:id="0">
    <w:p w14:paraId="589493C6" w14:textId="77777777" w:rsidR="003D5170" w:rsidRDefault="003D5170" w:rsidP="009C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B420" w14:textId="4E1A7F87" w:rsidR="00253C8D" w:rsidRDefault="00253C8D" w:rsidP="00DB2964">
    <w:pPr>
      <w:pStyle w:val="Noga"/>
    </w:pPr>
    <w:r>
      <w:rPr>
        <w:rFonts w:cs="Republika"/>
        <w:color w:val="0AA4A4"/>
        <w:sz w:val="18"/>
        <w:szCs w:val="18"/>
        <w:lang w:eastAsia="sl-SI"/>
      </w:rPr>
      <w:t xml:space="preserve">                   </w:t>
    </w:r>
    <w:r w:rsidRPr="006159A5">
      <w:rPr>
        <w:rFonts w:cs="Republika"/>
        <w:color w:val="529DBA"/>
        <w:sz w:val="18"/>
        <w:szCs w:val="18"/>
        <w:lang w:eastAsia="sl-SI"/>
      </w:rPr>
      <w:t>T: 01 400 57 10</w:t>
    </w:r>
    <w:r>
      <w:rPr>
        <w:rFonts w:cs="Republika"/>
        <w:color w:val="529DBA"/>
        <w:sz w:val="18"/>
        <w:szCs w:val="18"/>
        <w:lang w:eastAsia="sl-SI"/>
      </w:rPr>
      <w:tab/>
    </w:r>
    <w:r w:rsidRPr="006159A5">
      <w:rPr>
        <w:rFonts w:cs="Republika"/>
        <w:color w:val="529DBA"/>
        <w:sz w:val="18"/>
        <w:szCs w:val="18"/>
        <w:lang w:eastAsia="sl-SI"/>
      </w:rPr>
      <w:t xml:space="preserve">W: </w:t>
    </w:r>
    <w:hyperlink r:id="rId1" w:history="1">
      <w:r w:rsidRPr="006159A5">
        <w:rPr>
          <w:rStyle w:val="Hiperpovezava"/>
          <w:rFonts w:cs="Republika"/>
          <w:color w:val="529DBA"/>
          <w:sz w:val="18"/>
          <w:szCs w:val="18"/>
          <w:lang w:eastAsia="sl-SI"/>
        </w:rPr>
        <w:t>www.kpk-rs.si</w:t>
      </w:r>
    </w:hyperlink>
    <w:r>
      <w:rPr>
        <w:rFonts w:cs="Republika"/>
        <w:color w:val="529DBA"/>
        <w:sz w:val="18"/>
        <w:szCs w:val="18"/>
        <w:lang w:eastAsia="sl-SI"/>
      </w:rPr>
      <w:t xml:space="preserve"> </w:t>
    </w:r>
    <w:r>
      <w:rPr>
        <w:rFonts w:cs="Republika"/>
        <w:color w:val="529DBA"/>
        <w:sz w:val="18"/>
        <w:szCs w:val="18"/>
        <w:lang w:eastAsia="sl-SI"/>
      </w:rPr>
      <w:tab/>
    </w:r>
    <w:r w:rsidRPr="006159A5">
      <w:rPr>
        <w:rFonts w:cs="Republika"/>
        <w:color w:val="529DBA"/>
        <w:sz w:val="18"/>
        <w:szCs w:val="18"/>
        <w:lang w:eastAsia="sl-SI"/>
      </w:rPr>
      <w:t>E: anti.korupcija@kpk-rs.si</w:t>
    </w:r>
  </w:p>
  <w:p w14:paraId="0627B420" w14:textId="4E1A7F87" w:rsidR="00253C8D" w:rsidRPr="00181FCB" w:rsidRDefault="00253C8D" w:rsidP="001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5C1EF" w14:textId="77777777" w:rsidR="003D5170" w:rsidRDefault="003D5170" w:rsidP="009C537F">
      <w:pPr>
        <w:spacing w:after="0" w:line="240" w:lineRule="auto"/>
      </w:pPr>
      <w:r>
        <w:separator/>
      </w:r>
    </w:p>
  </w:footnote>
  <w:footnote w:type="continuationSeparator" w:id="0">
    <w:p w14:paraId="5F158A16" w14:textId="77777777" w:rsidR="003D5170" w:rsidRDefault="003D5170" w:rsidP="009C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B420" w14:textId="4E1A7F87" w:rsidR="00253C8D" w:rsidRPr="006771DF" w:rsidRDefault="00253C8D" w:rsidP="006771D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B420" w14:textId="4E1A7F87" w:rsidR="00253C8D" w:rsidRDefault="00253C8D" w:rsidP="00CA2820">
    <w:pPr>
      <w:tabs>
        <w:tab w:val="center" w:pos="4536"/>
        <w:tab w:val="right" w:pos="9072"/>
      </w:tabs>
      <w:spacing w:line="240" w:lineRule="auto"/>
      <w:rPr>
        <w:rFonts w:cs="Arial"/>
        <w:noProof/>
        <w:szCs w:val="20"/>
        <w:lang w:val="en-US"/>
      </w:rPr>
    </w:pPr>
    <w:r>
      <w:rPr>
        <w:rFonts w:ascii="Arial" w:hAnsi="Arial" w:cs="Arial"/>
        <w:noProof/>
        <w:szCs w:val="20"/>
        <w:lang w:eastAsia="sl-SI"/>
      </w:rPr>
      <w:drawing>
        <wp:anchor distT="0" distB="0" distL="114300" distR="114300" simplePos="0" relativeHeight="251757056" behindDoc="1" locked="0" layoutInCell="1" allowOverlap="1" wp14:anchorId="22A474BC" wp14:editId="1A1F0D4B">
          <wp:simplePos x="0" y="0"/>
          <wp:positionH relativeFrom="column">
            <wp:posOffset>-782955</wp:posOffset>
          </wp:positionH>
          <wp:positionV relativeFrom="paragraph">
            <wp:posOffset>31750</wp:posOffset>
          </wp:positionV>
          <wp:extent cx="3482340" cy="1065664"/>
          <wp:effectExtent l="0" t="0" r="3810" b="1270"/>
          <wp:wrapNone/>
          <wp:docPr id="708268663" name="Slika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77191" name="Slika 1" descr="A white background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742" cy="1067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7B420" w14:textId="4E1A7F87" w:rsidR="00253C8D" w:rsidRDefault="00253C8D" w:rsidP="00CA2820">
    <w:pPr>
      <w:tabs>
        <w:tab w:val="center" w:pos="4536"/>
        <w:tab w:val="right" w:pos="9072"/>
      </w:tabs>
      <w:spacing w:line="240" w:lineRule="auto"/>
      <w:rPr>
        <w:rFonts w:cs="Arial"/>
        <w:noProof/>
        <w:szCs w:val="20"/>
        <w:lang w:val="en-US"/>
      </w:rPr>
    </w:pPr>
  </w:p>
  <w:p w14:paraId="0627B420" w14:textId="4E1A7F87" w:rsidR="00253C8D" w:rsidRDefault="00253C8D" w:rsidP="00CA2820">
    <w:pPr>
      <w:tabs>
        <w:tab w:val="center" w:pos="4536"/>
        <w:tab w:val="right" w:pos="9072"/>
      </w:tabs>
      <w:spacing w:line="240" w:lineRule="auto"/>
      <w:rPr>
        <w:rFonts w:cs="Arial"/>
        <w:noProof/>
        <w:szCs w:val="20"/>
        <w:lang w:val="en-US"/>
      </w:rPr>
    </w:pPr>
  </w:p>
  <w:p w14:paraId="0627B420" w14:textId="4E1A7F87" w:rsidR="00253C8D" w:rsidRDefault="00253C8D" w:rsidP="00CA2820">
    <w:pPr>
      <w:tabs>
        <w:tab w:val="center" w:pos="4536"/>
        <w:tab w:val="right" w:pos="9072"/>
      </w:tabs>
      <w:spacing w:line="240" w:lineRule="auto"/>
      <w:rPr>
        <w:rFonts w:cs="Arial"/>
        <w:noProof/>
        <w:szCs w:val="20"/>
        <w:lang w:val="en-US"/>
      </w:rPr>
    </w:pPr>
  </w:p>
  <w:p w14:paraId="0627B420" w14:textId="4E1A7F87" w:rsidR="00253C8D" w:rsidRPr="00CA2820" w:rsidRDefault="00253C8D" w:rsidP="00CA2820">
    <w:pPr>
      <w:tabs>
        <w:tab w:val="center" w:pos="4536"/>
        <w:tab w:val="right" w:pos="9072"/>
      </w:tabs>
      <w:spacing w:line="240" w:lineRule="auto"/>
      <w:rPr>
        <w:rFonts w:cs="Arial"/>
        <w:noProof/>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11170"/>
    <w:multiLevelType w:val="hybridMultilevel"/>
    <w:tmpl w:val="67222290"/>
    <w:lvl w:ilvl="0" w:tplc="329CE9F2">
      <w:numFmt w:val="bullet"/>
      <w:lvlText w:val="-"/>
      <w:lvlJc w:val="left"/>
      <w:pPr>
        <w:ind w:left="720" w:hanging="360"/>
      </w:pPr>
      <w:rPr>
        <w:rFonts w:ascii="Republika" w:eastAsia="Calibri" w:hAnsi="Republik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C87A5B"/>
    <w:multiLevelType w:val="hybridMultilevel"/>
    <w:tmpl w:val="DBE6BEF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5AB05AD2"/>
    <w:multiLevelType w:val="hybridMultilevel"/>
    <w:tmpl w:val="C2EC5A22"/>
    <w:lvl w:ilvl="0" w:tplc="67F8F522">
      <w:start w:val="1"/>
      <w:numFmt w:val="bullet"/>
      <w:lvlText w:val="-"/>
      <w:lvlJc w:val="left"/>
      <w:pPr>
        <w:ind w:left="567" w:hanging="283"/>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0501056">
    <w:abstractNumId w:val="2"/>
  </w:num>
  <w:num w:numId="2" w16cid:durableId="731271057">
    <w:abstractNumId w:val="1"/>
  </w:num>
  <w:num w:numId="3" w16cid:durableId="187349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7F"/>
    <w:rsid w:val="00026D2B"/>
    <w:rsid w:val="00035BEC"/>
    <w:rsid w:val="00041452"/>
    <w:rsid w:val="00045B90"/>
    <w:rsid w:val="00046C84"/>
    <w:rsid w:val="000539E5"/>
    <w:rsid w:val="00055E89"/>
    <w:rsid w:val="000D5D87"/>
    <w:rsid w:val="000F6380"/>
    <w:rsid w:val="0010586A"/>
    <w:rsid w:val="001313A3"/>
    <w:rsid w:val="00153F86"/>
    <w:rsid w:val="00155783"/>
    <w:rsid w:val="001617A7"/>
    <w:rsid w:val="00161808"/>
    <w:rsid w:val="00162C65"/>
    <w:rsid w:val="001725BF"/>
    <w:rsid w:val="00181268"/>
    <w:rsid w:val="00181FCB"/>
    <w:rsid w:val="00183839"/>
    <w:rsid w:val="00195333"/>
    <w:rsid w:val="001C09F2"/>
    <w:rsid w:val="001C1FAA"/>
    <w:rsid w:val="001D72D2"/>
    <w:rsid w:val="001E028E"/>
    <w:rsid w:val="00214FEE"/>
    <w:rsid w:val="00220DBF"/>
    <w:rsid w:val="0022701C"/>
    <w:rsid w:val="00246731"/>
    <w:rsid w:val="00253C8D"/>
    <w:rsid w:val="0025486D"/>
    <w:rsid w:val="0026210F"/>
    <w:rsid w:val="00294828"/>
    <w:rsid w:val="002E0CD7"/>
    <w:rsid w:val="002E5344"/>
    <w:rsid w:val="00313D59"/>
    <w:rsid w:val="00367DFA"/>
    <w:rsid w:val="00382946"/>
    <w:rsid w:val="003854A1"/>
    <w:rsid w:val="00391928"/>
    <w:rsid w:val="0039556D"/>
    <w:rsid w:val="003A185C"/>
    <w:rsid w:val="003C2B9B"/>
    <w:rsid w:val="003C5F47"/>
    <w:rsid w:val="003D3741"/>
    <w:rsid w:val="003D5170"/>
    <w:rsid w:val="003E74B4"/>
    <w:rsid w:val="00406BEC"/>
    <w:rsid w:val="0041517C"/>
    <w:rsid w:val="00423259"/>
    <w:rsid w:val="0043157A"/>
    <w:rsid w:val="00453C0B"/>
    <w:rsid w:val="00476138"/>
    <w:rsid w:val="00476984"/>
    <w:rsid w:val="004A1688"/>
    <w:rsid w:val="004B2210"/>
    <w:rsid w:val="004B6667"/>
    <w:rsid w:val="004B7C91"/>
    <w:rsid w:val="004C54D8"/>
    <w:rsid w:val="004D7B4F"/>
    <w:rsid w:val="00521F3E"/>
    <w:rsid w:val="00524B4A"/>
    <w:rsid w:val="00570A18"/>
    <w:rsid w:val="005776E2"/>
    <w:rsid w:val="0058006B"/>
    <w:rsid w:val="00593949"/>
    <w:rsid w:val="005970CE"/>
    <w:rsid w:val="005B499A"/>
    <w:rsid w:val="005B5A1A"/>
    <w:rsid w:val="005E3188"/>
    <w:rsid w:val="006159A5"/>
    <w:rsid w:val="00624EA0"/>
    <w:rsid w:val="00635420"/>
    <w:rsid w:val="0065138E"/>
    <w:rsid w:val="0066607E"/>
    <w:rsid w:val="006676AC"/>
    <w:rsid w:val="006771DF"/>
    <w:rsid w:val="00683338"/>
    <w:rsid w:val="00687E1D"/>
    <w:rsid w:val="00695D3F"/>
    <w:rsid w:val="0069718F"/>
    <w:rsid w:val="006A79A1"/>
    <w:rsid w:val="006B0CBD"/>
    <w:rsid w:val="006D433B"/>
    <w:rsid w:val="006D7FE8"/>
    <w:rsid w:val="00702E74"/>
    <w:rsid w:val="00703D12"/>
    <w:rsid w:val="00711A17"/>
    <w:rsid w:val="00712847"/>
    <w:rsid w:val="0071577D"/>
    <w:rsid w:val="00762678"/>
    <w:rsid w:val="00795729"/>
    <w:rsid w:val="007B0915"/>
    <w:rsid w:val="007B56B6"/>
    <w:rsid w:val="007B7EBB"/>
    <w:rsid w:val="007F1917"/>
    <w:rsid w:val="00842F78"/>
    <w:rsid w:val="00843942"/>
    <w:rsid w:val="008558D8"/>
    <w:rsid w:val="008725D6"/>
    <w:rsid w:val="00882CE5"/>
    <w:rsid w:val="00890073"/>
    <w:rsid w:val="008A3CA9"/>
    <w:rsid w:val="008B3FCD"/>
    <w:rsid w:val="008D5FD0"/>
    <w:rsid w:val="008F2804"/>
    <w:rsid w:val="008F4595"/>
    <w:rsid w:val="00914284"/>
    <w:rsid w:val="0093123F"/>
    <w:rsid w:val="00932D0C"/>
    <w:rsid w:val="009350FB"/>
    <w:rsid w:val="00942597"/>
    <w:rsid w:val="009A2B48"/>
    <w:rsid w:val="009C50E1"/>
    <w:rsid w:val="009C537F"/>
    <w:rsid w:val="009E7542"/>
    <w:rsid w:val="009F0383"/>
    <w:rsid w:val="009F4EF8"/>
    <w:rsid w:val="00A114B5"/>
    <w:rsid w:val="00A30A43"/>
    <w:rsid w:val="00A34FB5"/>
    <w:rsid w:val="00A40093"/>
    <w:rsid w:val="00A40D70"/>
    <w:rsid w:val="00A44172"/>
    <w:rsid w:val="00A47B64"/>
    <w:rsid w:val="00A54CB3"/>
    <w:rsid w:val="00A641FD"/>
    <w:rsid w:val="00A6529F"/>
    <w:rsid w:val="00A6748D"/>
    <w:rsid w:val="00A90815"/>
    <w:rsid w:val="00A95DF6"/>
    <w:rsid w:val="00AA23E9"/>
    <w:rsid w:val="00AA7AE1"/>
    <w:rsid w:val="00AB1E43"/>
    <w:rsid w:val="00AC3DED"/>
    <w:rsid w:val="00AE4F58"/>
    <w:rsid w:val="00AF325A"/>
    <w:rsid w:val="00B13F42"/>
    <w:rsid w:val="00B272FC"/>
    <w:rsid w:val="00B344F1"/>
    <w:rsid w:val="00B42F74"/>
    <w:rsid w:val="00B7678A"/>
    <w:rsid w:val="00B77723"/>
    <w:rsid w:val="00B803FF"/>
    <w:rsid w:val="00BB29EA"/>
    <w:rsid w:val="00BE17DF"/>
    <w:rsid w:val="00BE78CB"/>
    <w:rsid w:val="00BF5883"/>
    <w:rsid w:val="00BF6952"/>
    <w:rsid w:val="00C06EBD"/>
    <w:rsid w:val="00C201CD"/>
    <w:rsid w:val="00C4306C"/>
    <w:rsid w:val="00C83CDD"/>
    <w:rsid w:val="00C90099"/>
    <w:rsid w:val="00C96F5C"/>
    <w:rsid w:val="00CA2820"/>
    <w:rsid w:val="00CA30E9"/>
    <w:rsid w:val="00CD134C"/>
    <w:rsid w:val="00CE125C"/>
    <w:rsid w:val="00CE5D1F"/>
    <w:rsid w:val="00D0142C"/>
    <w:rsid w:val="00D129FF"/>
    <w:rsid w:val="00D257F4"/>
    <w:rsid w:val="00D31B58"/>
    <w:rsid w:val="00D51AB0"/>
    <w:rsid w:val="00D544F1"/>
    <w:rsid w:val="00D63F42"/>
    <w:rsid w:val="00D81E5D"/>
    <w:rsid w:val="00D863D2"/>
    <w:rsid w:val="00D92216"/>
    <w:rsid w:val="00DB2964"/>
    <w:rsid w:val="00DB7637"/>
    <w:rsid w:val="00DC1B51"/>
    <w:rsid w:val="00DD46BB"/>
    <w:rsid w:val="00DF1AA0"/>
    <w:rsid w:val="00E03C5C"/>
    <w:rsid w:val="00E06A45"/>
    <w:rsid w:val="00E15D08"/>
    <w:rsid w:val="00E238E3"/>
    <w:rsid w:val="00E3372C"/>
    <w:rsid w:val="00E40E16"/>
    <w:rsid w:val="00E5617C"/>
    <w:rsid w:val="00E728A0"/>
    <w:rsid w:val="00E73C4E"/>
    <w:rsid w:val="00E75101"/>
    <w:rsid w:val="00E81AA0"/>
    <w:rsid w:val="00EA4D8C"/>
    <w:rsid w:val="00ED45D1"/>
    <w:rsid w:val="00ED4882"/>
    <w:rsid w:val="00EF48AE"/>
    <w:rsid w:val="00F31F24"/>
    <w:rsid w:val="00F34C5A"/>
    <w:rsid w:val="00F54F37"/>
    <w:rsid w:val="00F67828"/>
    <w:rsid w:val="00F8424D"/>
    <w:rsid w:val="00F84679"/>
    <w:rsid w:val="00FA4C3D"/>
    <w:rsid w:val="00FA7881"/>
    <w:rsid w:val="00FC7F16"/>
    <w:rsid w:val="00FD184E"/>
    <w:rsid w:val="00FE1206"/>
    <w:rsid w:val="00FF322B"/>
    <w:rsid w:val="00FF62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1053"/>
  <w15:docId w15:val="{5C5196F4-F9DE-4EA1-BBB4-BF20D1C9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2F74"/>
    <w:pPr>
      <w:spacing w:after="200" w:line="276" w:lineRule="auto"/>
      <w:jc w:val="both"/>
    </w:pPr>
    <w:rPr>
      <w:rFonts w:ascii="Republika" w:hAnsi="Republika"/>
      <w:sz w:val="22"/>
      <w:szCs w:val="22"/>
      <w:lang w:eastAsia="en-US"/>
    </w:rPr>
  </w:style>
  <w:style w:type="paragraph" w:styleId="Naslov1">
    <w:name w:val="heading 1"/>
    <w:basedOn w:val="Navaden"/>
    <w:next w:val="Navaden"/>
    <w:link w:val="Naslov1Znak"/>
    <w:uiPriority w:val="9"/>
    <w:qFormat/>
    <w:rsid w:val="00D51A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C537F"/>
    <w:pPr>
      <w:tabs>
        <w:tab w:val="center" w:pos="4536"/>
        <w:tab w:val="right" w:pos="9072"/>
      </w:tabs>
      <w:spacing w:after="0" w:line="240" w:lineRule="auto"/>
    </w:pPr>
  </w:style>
  <w:style w:type="character" w:customStyle="1" w:styleId="GlavaZnak">
    <w:name w:val="Glava Znak"/>
    <w:basedOn w:val="Privzetapisavaodstavka"/>
    <w:link w:val="Glava"/>
    <w:uiPriority w:val="99"/>
    <w:rsid w:val="009C537F"/>
  </w:style>
  <w:style w:type="paragraph" w:styleId="Noga">
    <w:name w:val="footer"/>
    <w:basedOn w:val="Navaden"/>
    <w:link w:val="NogaZnak"/>
    <w:uiPriority w:val="99"/>
    <w:unhideWhenUsed/>
    <w:rsid w:val="009C537F"/>
    <w:pPr>
      <w:tabs>
        <w:tab w:val="center" w:pos="4536"/>
        <w:tab w:val="right" w:pos="9072"/>
      </w:tabs>
      <w:spacing w:after="0" w:line="240" w:lineRule="auto"/>
    </w:pPr>
  </w:style>
  <w:style w:type="character" w:customStyle="1" w:styleId="NogaZnak">
    <w:name w:val="Noga Znak"/>
    <w:basedOn w:val="Privzetapisavaodstavka"/>
    <w:link w:val="Noga"/>
    <w:uiPriority w:val="99"/>
    <w:rsid w:val="009C537F"/>
  </w:style>
  <w:style w:type="table" w:styleId="Tabelamrea">
    <w:name w:val="Table Grid"/>
    <w:basedOn w:val="Navadnatabela"/>
    <w:uiPriority w:val="39"/>
    <w:rsid w:val="005939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ga-KPK">
    <w:name w:val="Noga-KPK"/>
    <w:basedOn w:val="Noga"/>
    <w:qFormat/>
    <w:rsid w:val="00593949"/>
    <w:pPr>
      <w:spacing w:line="160" w:lineRule="exact"/>
    </w:pPr>
    <w:rPr>
      <w:rFonts w:ascii="Arial Narrow" w:hAnsi="Arial Narrow" w:cs="Calibri"/>
      <w:sz w:val="16"/>
      <w:szCs w:val="16"/>
    </w:rPr>
  </w:style>
  <w:style w:type="paragraph" w:styleId="Besedilooblaka">
    <w:name w:val="Balloon Text"/>
    <w:basedOn w:val="Navaden"/>
    <w:link w:val="BesedilooblakaZnak"/>
    <w:uiPriority w:val="99"/>
    <w:semiHidden/>
    <w:unhideWhenUsed/>
    <w:rsid w:val="00E3372C"/>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3372C"/>
    <w:rPr>
      <w:rFonts w:ascii="Tahoma" w:hAnsi="Tahoma" w:cs="Tahoma"/>
      <w:sz w:val="16"/>
      <w:szCs w:val="16"/>
      <w:lang w:eastAsia="en-US"/>
    </w:rPr>
  </w:style>
  <w:style w:type="character" w:styleId="Hiperpovezava">
    <w:name w:val="Hyperlink"/>
    <w:basedOn w:val="Privzetapisavaodstavka"/>
    <w:uiPriority w:val="99"/>
    <w:unhideWhenUsed/>
    <w:rsid w:val="0069718F"/>
    <w:rPr>
      <w:color w:val="0000FF" w:themeColor="hyperlink"/>
      <w:u w:val="single"/>
    </w:rPr>
  </w:style>
  <w:style w:type="character" w:styleId="Nerazreenaomemba">
    <w:name w:val="Unresolved Mention"/>
    <w:basedOn w:val="Privzetapisavaodstavka"/>
    <w:uiPriority w:val="99"/>
    <w:semiHidden/>
    <w:unhideWhenUsed/>
    <w:rsid w:val="0069718F"/>
    <w:rPr>
      <w:color w:val="605E5C"/>
      <w:shd w:val="clear" w:color="auto" w:fill="E1DFDD"/>
    </w:rPr>
  </w:style>
  <w:style w:type="paragraph" w:styleId="Odstavekseznama">
    <w:name w:val="List Paragraph"/>
    <w:basedOn w:val="Navaden"/>
    <w:uiPriority w:val="34"/>
    <w:qFormat/>
    <w:rsid w:val="00155783"/>
    <w:pPr>
      <w:spacing w:after="160" w:line="278" w:lineRule="auto"/>
      <w:ind w:left="720"/>
      <w:contextualSpacing/>
    </w:pPr>
    <w:rPr>
      <w:rFonts w:eastAsiaTheme="minorHAnsi" w:cstheme="minorBidi"/>
      <w:kern w:val="2"/>
      <w:szCs w:val="24"/>
      <w14:ligatures w14:val="standardContextual"/>
    </w:rPr>
  </w:style>
  <w:style w:type="character" w:customStyle="1" w:styleId="Naslov1Znak">
    <w:name w:val="Naslov 1 Znak"/>
    <w:basedOn w:val="Privzetapisavaodstavka"/>
    <w:link w:val="Naslov1"/>
    <w:uiPriority w:val="9"/>
    <w:rsid w:val="00D51AB0"/>
    <w:rPr>
      <w:rFonts w:asciiTheme="majorHAnsi" w:eastAsiaTheme="majorEastAsia" w:hAnsiTheme="majorHAnsi" w:cstheme="majorBidi"/>
      <w:color w:val="365F91" w:themeColor="accent1" w:themeShade="BF"/>
      <w:sz w:val="32"/>
      <w:szCs w:val="32"/>
      <w:lang w:eastAsia="en-US"/>
    </w:rPr>
  </w:style>
  <w:style w:type="paragraph" w:styleId="Revizija">
    <w:name w:val="Revision"/>
    <w:hidden/>
    <w:uiPriority w:val="99"/>
    <w:semiHidden/>
    <w:rsid w:val="009E7542"/>
    <w:rPr>
      <w:rFonts w:ascii="Republika" w:hAnsi="Republika"/>
      <w:sz w:val="22"/>
      <w:szCs w:val="22"/>
      <w:lang w:eastAsia="en-US"/>
    </w:rPr>
  </w:style>
  <w:style w:type="character" w:styleId="Pripombasklic">
    <w:name w:val="annotation reference"/>
    <w:basedOn w:val="Privzetapisavaodstavka"/>
    <w:uiPriority w:val="99"/>
    <w:semiHidden/>
    <w:unhideWhenUsed/>
    <w:rsid w:val="006D433B"/>
    <w:rPr>
      <w:sz w:val="16"/>
      <w:szCs w:val="16"/>
    </w:rPr>
  </w:style>
  <w:style w:type="paragraph" w:styleId="Pripombabesedilo">
    <w:name w:val="annotation text"/>
    <w:basedOn w:val="Navaden"/>
    <w:link w:val="PripombabesediloZnak"/>
    <w:uiPriority w:val="99"/>
    <w:unhideWhenUsed/>
    <w:rsid w:val="006D433B"/>
    <w:pPr>
      <w:spacing w:line="240" w:lineRule="auto"/>
    </w:pPr>
    <w:rPr>
      <w:sz w:val="20"/>
      <w:szCs w:val="20"/>
    </w:rPr>
  </w:style>
  <w:style w:type="character" w:customStyle="1" w:styleId="PripombabesediloZnak">
    <w:name w:val="Pripomba – besedilo Znak"/>
    <w:basedOn w:val="Privzetapisavaodstavka"/>
    <w:link w:val="Pripombabesedilo"/>
    <w:uiPriority w:val="99"/>
    <w:rsid w:val="006D433B"/>
    <w:rPr>
      <w:rFonts w:ascii="Republika" w:hAnsi="Republika"/>
      <w:lang w:eastAsia="en-US"/>
    </w:rPr>
  </w:style>
  <w:style w:type="paragraph" w:styleId="Zadevapripombe">
    <w:name w:val="annotation subject"/>
    <w:basedOn w:val="Pripombabesedilo"/>
    <w:next w:val="Pripombabesedilo"/>
    <w:link w:val="ZadevapripombeZnak"/>
    <w:uiPriority w:val="99"/>
    <w:semiHidden/>
    <w:unhideWhenUsed/>
    <w:rsid w:val="006D433B"/>
    <w:rPr>
      <w:b/>
      <w:bCs/>
    </w:rPr>
  </w:style>
  <w:style w:type="character" w:customStyle="1" w:styleId="ZadevapripombeZnak">
    <w:name w:val="Zadeva pripombe Znak"/>
    <w:basedOn w:val="PripombabesediloZnak"/>
    <w:link w:val="Zadevapripombe"/>
    <w:uiPriority w:val="99"/>
    <w:semiHidden/>
    <w:rsid w:val="006D433B"/>
    <w:rPr>
      <w:rFonts w:ascii="Republika" w:hAnsi="Republik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pk-rs.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3770-D3D8-4C8C-A9E4-A3028155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bojansegula</dc:creator>
  <cp:lastModifiedBy>Maša Jesenšek</cp:lastModifiedBy>
  <cp:revision>2</cp:revision>
  <cp:lastPrinted>2020-09-08T11:41:00Z</cp:lastPrinted>
  <dcterms:created xsi:type="dcterms:W3CDTF">2025-12-08T13:55:00Z</dcterms:created>
  <dcterms:modified xsi:type="dcterms:W3CDTF">2025-12-08T13:55:00Z</dcterms:modified>
</cp:coreProperties>
</file>