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6AA" w:rsidRPr="00444B8D" w:rsidRDefault="007A76AA" w:rsidP="008E4EC2">
      <w:pPr>
        <w:pBdr>
          <w:bottom w:val="single" w:sz="6" w:space="0" w:color="F8F8F8"/>
        </w:pBdr>
        <w:spacing w:after="0"/>
        <w:jc w:val="center"/>
        <w:textAlignment w:val="baseline"/>
        <w:outlineLvl w:val="0"/>
        <w:rPr>
          <w:rFonts w:ascii="Arial Narrow" w:eastAsia="Times New Roman" w:hAnsi="Arial Narrow" w:cstheme="minorHAnsi"/>
          <w:b/>
          <w:bCs/>
          <w:kern w:val="36"/>
          <w:sz w:val="20"/>
          <w:szCs w:val="20"/>
          <w:lang w:eastAsia="sl-SI"/>
        </w:rPr>
      </w:pPr>
      <w:bookmarkStart w:id="0" w:name="_GoBack"/>
      <w:bookmarkEnd w:id="0"/>
      <w:r w:rsidRPr="00444B8D">
        <w:rPr>
          <w:rFonts w:ascii="Arial Narrow" w:eastAsia="Times New Roman" w:hAnsi="Arial Narrow" w:cstheme="minorHAnsi"/>
          <w:b/>
          <w:bCs/>
          <w:kern w:val="36"/>
          <w:sz w:val="20"/>
          <w:szCs w:val="20"/>
          <w:lang w:eastAsia="sl-SI"/>
        </w:rPr>
        <w:t xml:space="preserve">Poročilo o sprejetih zadevah na sejah senata komisije za mesec </w:t>
      </w:r>
      <w:r w:rsidR="0020522B" w:rsidRPr="00444B8D">
        <w:rPr>
          <w:rFonts w:ascii="Arial Narrow" w:eastAsia="Times New Roman" w:hAnsi="Arial Narrow" w:cstheme="minorHAnsi"/>
          <w:b/>
          <w:bCs/>
          <w:kern w:val="36"/>
          <w:sz w:val="20"/>
          <w:szCs w:val="20"/>
          <w:lang w:eastAsia="sl-SI"/>
        </w:rPr>
        <w:t>avgust</w:t>
      </w:r>
      <w:r w:rsidR="00FF2DE4" w:rsidRPr="00444B8D">
        <w:rPr>
          <w:rFonts w:ascii="Arial Narrow" w:eastAsia="Times New Roman" w:hAnsi="Arial Narrow" w:cstheme="minorHAnsi"/>
          <w:b/>
          <w:bCs/>
          <w:kern w:val="36"/>
          <w:sz w:val="20"/>
          <w:szCs w:val="20"/>
          <w:lang w:eastAsia="sl-SI"/>
        </w:rPr>
        <w:t xml:space="preserve"> </w:t>
      </w:r>
      <w:r w:rsidRPr="00444B8D">
        <w:rPr>
          <w:rFonts w:ascii="Arial Narrow" w:eastAsia="Times New Roman" w:hAnsi="Arial Narrow" w:cstheme="minorHAnsi"/>
          <w:b/>
          <w:bCs/>
          <w:kern w:val="36"/>
          <w:sz w:val="20"/>
          <w:szCs w:val="20"/>
          <w:lang w:eastAsia="sl-SI"/>
        </w:rPr>
        <w:t>2019</w:t>
      </w:r>
    </w:p>
    <w:p w:rsidR="005876B5" w:rsidRPr="00444B8D" w:rsidRDefault="005876B5" w:rsidP="008E4EC2">
      <w:pPr>
        <w:shd w:val="clear" w:color="auto" w:fill="FFFFFF"/>
        <w:spacing w:after="0"/>
        <w:jc w:val="both"/>
        <w:textAlignment w:val="baseline"/>
        <w:rPr>
          <w:rFonts w:ascii="Arial Narrow" w:eastAsia="Times New Roman" w:hAnsi="Arial Narrow" w:cstheme="minorHAnsi"/>
          <w:b/>
          <w:bCs/>
          <w:color w:val="222222"/>
          <w:sz w:val="20"/>
          <w:szCs w:val="20"/>
          <w:bdr w:val="none" w:sz="0" w:space="0" w:color="auto" w:frame="1"/>
          <w:lang w:eastAsia="sl-SI"/>
        </w:rPr>
      </w:pPr>
    </w:p>
    <w:p w:rsidR="005876B5" w:rsidRPr="00444B8D" w:rsidRDefault="005876B5" w:rsidP="008E4EC2">
      <w:pPr>
        <w:shd w:val="clear" w:color="auto" w:fill="FFFFFF"/>
        <w:spacing w:after="0"/>
        <w:jc w:val="both"/>
        <w:textAlignment w:val="baseline"/>
        <w:rPr>
          <w:rFonts w:ascii="Arial Narrow" w:eastAsia="Times New Roman" w:hAnsi="Arial Narrow" w:cstheme="minorHAnsi"/>
          <w:b/>
          <w:bCs/>
          <w:color w:val="222222"/>
          <w:sz w:val="20"/>
          <w:szCs w:val="20"/>
          <w:bdr w:val="none" w:sz="0" w:space="0" w:color="auto" w:frame="1"/>
          <w:lang w:eastAsia="sl-SI"/>
        </w:rPr>
      </w:pPr>
    </w:p>
    <w:p w:rsidR="007A76AA" w:rsidRPr="00444B8D" w:rsidRDefault="007A76AA" w:rsidP="008E4EC2">
      <w:pPr>
        <w:shd w:val="clear" w:color="auto" w:fill="FFFFFF"/>
        <w:spacing w:after="0"/>
        <w:jc w:val="both"/>
        <w:textAlignment w:val="baseline"/>
        <w:rPr>
          <w:rFonts w:ascii="Arial Narrow" w:eastAsia="Times New Roman" w:hAnsi="Arial Narrow" w:cstheme="minorHAnsi"/>
          <w:b/>
          <w:bCs/>
          <w:color w:val="222222"/>
          <w:sz w:val="20"/>
          <w:szCs w:val="20"/>
          <w:bdr w:val="none" w:sz="0" w:space="0" w:color="auto" w:frame="1"/>
          <w:lang w:eastAsia="sl-SI"/>
        </w:rPr>
      </w:pPr>
      <w:r w:rsidRPr="00444B8D">
        <w:rPr>
          <w:rFonts w:ascii="Arial Narrow" w:eastAsia="Times New Roman" w:hAnsi="Arial Narrow" w:cstheme="minorHAnsi"/>
          <w:b/>
          <w:bCs/>
          <w:color w:val="222222"/>
          <w:sz w:val="20"/>
          <w:szCs w:val="20"/>
          <w:bdr w:val="none" w:sz="0" w:space="0" w:color="auto" w:frame="1"/>
          <w:lang w:eastAsia="sl-SI"/>
        </w:rPr>
        <w:t xml:space="preserve">V mesecu </w:t>
      </w:r>
      <w:r w:rsidR="0020522B" w:rsidRPr="00444B8D">
        <w:rPr>
          <w:rFonts w:ascii="Arial Narrow" w:eastAsia="Times New Roman" w:hAnsi="Arial Narrow" w:cstheme="minorHAnsi"/>
          <w:b/>
          <w:bCs/>
          <w:color w:val="222222"/>
          <w:sz w:val="20"/>
          <w:szCs w:val="20"/>
          <w:bdr w:val="none" w:sz="0" w:space="0" w:color="auto" w:frame="1"/>
          <w:lang w:eastAsia="sl-SI"/>
        </w:rPr>
        <w:t>avgustu</w:t>
      </w:r>
      <w:r w:rsidR="00444B8D">
        <w:rPr>
          <w:rFonts w:ascii="Arial Narrow" w:eastAsia="Times New Roman" w:hAnsi="Arial Narrow" w:cstheme="minorHAnsi"/>
          <w:b/>
          <w:bCs/>
          <w:color w:val="222222"/>
          <w:sz w:val="20"/>
          <w:szCs w:val="20"/>
          <w:bdr w:val="none" w:sz="0" w:space="0" w:color="auto" w:frame="1"/>
          <w:lang w:eastAsia="sl-SI"/>
        </w:rPr>
        <w:t xml:space="preserve"> 2019 je s</w:t>
      </w:r>
      <w:r w:rsidRPr="00444B8D">
        <w:rPr>
          <w:rFonts w:ascii="Arial Narrow" w:eastAsia="Times New Roman" w:hAnsi="Arial Narrow" w:cstheme="minorHAnsi"/>
          <w:b/>
          <w:bCs/>
          <w:color w:val="222222"/>
          <w:sz w:val="20"/>
          <w:szCs w:val="20"/>
          <w:bdr w:val="none" w:sz="0" w:space="0" w:color="auto" w:frame="1"/>
          <w:lang w:eastAsia="sl-SI"/>
        </w:rPr>
        <w:t>enat Komisije za preprečevanje korupcije (</w:t>
      </w:r>
      <w:r w:rsidR="00BB3CCE" w:rsidRPr="00444B8D">
        <w:rPr>
          <w:rFonts w:ascii="Arial Narrow" w:eastAsia="Times New Roman" w:hAnsi="Arial Narrow" w:cstheme="minorHAnsi"/>
          <w:b/>
          <w:bCs/>
          <w:color w:val="222222"/>
          <w:sz w:val="20"/>
          <w:szCs w:val="20"/>
          <w:bdr w:val="none" w:sz="0" w:space="0" w:color="auto" w:frame="1"/>
          <w:lang w:eastAsia="sl-SI"/>
        </w:rPr>
        <w:t>senat komisije</w:t>
      </w:r>
      <w:r w:rsidRPr="00444B8D">
        <w:rPr>
          <w:rFonts w:ascii="Arial Narrow" w:eastAsia="Times New Roman" w:hAnsi="Arial Narrow" w:cstheme="minorHAnsi"/>
          <w:b/>
          <w:bCs/>
          <w:color w:val="222222"/>
          <w:sz w:val="20"/>
          <w:szCs w:val="20"/>
          <w:bdr w:val="none" w:sz="0" w:space="0" w:color="auto" w:frame="1"/>
          <w:lang w:eastAsia="sl-SI"/>
        </w:rPr>
        <w:t xml:space="preserve">) </w:t>
      </w:r>
      <w:r w:rsidR="003559D3" w:rsidRPr="00444B8D">
        <w:rPr>
          <w:rFonts w:ascii="Arial Narrow" w:eastAsia="Times New Roman" w:hAnsi="Arial Narrow" w:cstheme="minorHAnsi"/>
          <w:b/>
          <w:bCs/>
          <w:color w:val="222222"/>
          <w:sz w:val="20"/>
          <w:szCs w:val="20"/>
          <w:bdr w:val="none" w:sz="0" w:space="0" w:color="auto" w:frame="1"/>
          <w:lang w:eastAsia="sl-SI"/>
        </w:rPr>
        <w:t>v sest</w:t>
      </w:r>
      <w:r w:rsidR="007C2246" w:rsidRPr="00444B8D">
        <w:rPr>
          <w:rFonts w:ascii="Arial Narrow" w:eastAsia="Times New Roman" w:hAnsi="Arial Narrow" w:cstheme="minorHAnsi"/>
          <w:b/>
          <w:bCs/>
          <w:color w:val="222222"/>
          <w:sz w:val="20"/>
          <w:szCs w:val="20"/>
          <w:bdr w:val="none" w:sz="0" w:space="0" w:color="auto" w:frame="1"/>
          <w:lang w:eastAsia="sl-SI"/>
        </w:rPr>
        <w:t>avi Boris Štefanec (predsednik)</w:t>
      </w:r>
      <w:r w:rsidR="00444B8D">
        <w:rPr>
          <w:rFonts w:ascii="Arial Narrow" w:eastAsia="Times New Roman" w:hAnsi="Arial Narrow" w:cstheme="minorHAnsi"/>
          <w:b/>
          <w:bCs/>
          <w:color w:val="222222"/>
          <w:sz w:val="20"/>
          <w:szCs w:val="20"/>
          <w:bdr w:val="none" w:sz="0" w:space="0" w:color="auto" w:frame="1"/>
          <w:lang w:eastAsia="sl-SI"/>
        </w:rPr>
        <w:t xml:space="preserve">, </w:t>
      </w:r>
      <w:r w:rsidR="003559D3" w:rsidRPr="00444B8D">
        <w:rPr>
          <w:rFonts w:ascii="Arial Narrow" w:eastAsia="Times New Roman" w:hAnsi="Arial Narrow" w:cstheme="minorHAnsi"/>
          <w:b/>
          <w:bCs/>
          <w:color w:val="222222"/>
          <w:sz w:val="20"/>
          <w:szCs w:val="20"/>
          <w:bdr w:val="none" w:sz="0" w:space="0" w:color="auto" w:frame="1"/>
          <w:lang w:eastAsia="sl-SI"/>
        </w:rPr>
        <w:t>mag. Uro</w:t>
      </w:r>
      <w:r w:rsidR="00444B8D">
        <w:rPr>
          <w:rFonts w:ascii="Arial Narrow" w:eastAsia="Times New Roman" w:hAnsi="Arial Narrow" w:cstheme="minorHAnsi"/>
          <w:b/>
          <w:bCs/>
          <w:color w:val="222222"/>
          <w:sz w:val="20"/>
          <w:szCs w:val="20"/>
          <w:bdr w:val="none" w:sz="0" w:space="0" w:color="auto" w:frame="1"/>
          <w:lang w:eastAsia="sl-SI"/>
        </w:rPr>
        <w:t xml:space="preserve">š Novak (namestnik predsednika) in </w:t>
      </w:r>
      <w:r w:rsidR="0020522B" w:rsidRPr="00444B8D">
        <w:rPr>
          <w:rFonts w:ascii="Arial Narrow" w:eastAsia="Times New Roman" w:hAnsi="Arial Narrow" w:cstheme="minorHAnsi"/>
          <w:b/>
          <w:bCs/>
          <w:color w:val="222222"/>
          <w:sz w:val="20"/>
          <w:szCs w:val="20"/>
          <w:bdr w:val="none" w:sz="0" w:space="0" w:color="auto" w:frame="1"/>
          <w:lang w:eastAsia="sl-SI"/>
        </w:rPr>
        <w:t>Simon Savski (namestnik predsednika)</w:t>
      </w:r>
      <w:r w:rsidR="003559D3" w:rsidRPr="00444B8D">
        <w:rPr>
          <w:rFonts w:ascii="Arial Narrow" w:eastAsia="Times New Roman" w:hAnsi="Arial Narrow" w:cstheme="minorHAnsi"/>
          <w:b/>
          <w:bCs/>
          <w:color w:val="222222"/>
          <w:sz w:val="20"/>
          <w:szCs w:val="20"/>
          <w:bdr w:val="none" w:sz="0" w:space="0" w:color="auto" w:frame="1"/>
          <w:lang w:eastAsia="sl-SI"/>
        </w:rPr>
        <w:t xml:space="preserve"> </w:t>
      </w:r>
      <w:r w:rsidRPr="00444B8D">
        <w:rPr>
          <w:rFonts w:ascii="Arial Narrow" w:eastAsia="Times New Roman" w:hAnsi="Arial Narrow" w:cstheme="minorHAnsi"/>
          <w:b/>
          <w:bCs/>
          <w:color w:val="222222"/>
          <w:sz w:val="20"/>
          <w:szCs w:val="20"/>
          <w:bdr w:val="none" w:sz="0" w:space="0" w:color="auto" w:frame="1"/>
          <w:lang w:eastAsia="sl-SI"/>
        </w:rPr>
        <w:t xml:space="preserve">na </w:t>
      </w:r>
      <w:r w:rsidR="0020522B" w:rsidRPr="00444B8D">
        <w:rPr>
          <w:rFonts w:ascii="Arial Narrow" w:eastAsia="Times New Roman" w:hAnsi="Arial Narrow" w:cstheme="minorHAnsi"/>
          <w:b/>
          <w:bCs/>
          <w:color w:val="222222"/>
          <w:sz w:val="20"/>
          <w:szCs w:val="20"/>
          <w:bdr w:val="none" w:sz="0" w:space="0" w:color="auto" w:frame="1"/>
          <w:lang w:eastAsia="sl-SI"/>
        </w:rPr>
        <w:t>eni redni</w:t>
      </w:r>
      <w:r w:rsidR="00142AF5" w:rsidRPr="00444B8D">
        <w:rPr>
          <w:rFonts w:ascii="Arial Narrow" w:eastAsia="Times New Roman" w:hAnsi="Arial Narrow" w:cstheme="minorHAnsi"/>
          <w:b/>
          <w:bCs/>
          <w:color w:val="222222"/>
          <w:sz w:val="20"/>
          <w:szCs w:val="20"/>
          <w:bdr w:val="none" w:sz="0" w:space="0" w:color="auto" w:frame="1"/>
          <w:lang w:eastAsia="sl-SI"/>
        </w:rPr>
        <w:t xml:space="preserve"> </w:t>
      </w:r>
      <w:r w:rsidR="0020522B" w:rsidRPr="00444B8D">
        <w:rPr>
          <w:rFonts w:ascii="Arial Narrow" w:eastAsia="Times New Roman" w:hAnsi="Arial Narrow" w:cstheme="minorHAnsi"/>
          <w:b/>
          <w:bCs/>
          <w:color w:val="222222"/>
          <w:sz w:val="20"/>
          <w:szCs w:val="20"/>
          <w:bdr w:val="none" w:sz="0" w:space="0" w:color="auto" w:frame="1"/>
          <w:lang w:eastAsia="sl-SI"/>
        </w:rPr>
        <w:t>seji</w:t>
      </w:r>
      <w:r w:rsidR="00142AF5" w:rsidRPr="00444B8D">
        <w:rPr>
          <w:rFonts w:ascii="Arial Narrow" w:eastAsia="Times New Roman" w:hAnsi="Arial Narrow" w:cstheme="minorHAnsi"/>
          <w:b/>
          <w:bCs/>
          <w:color w:val="222222"/>
          <w:sz w:val="20"/>
          <w:szCs w:val="20"/>
          <w:bdr w:val="none" w:sz="0" w:space="0" w:color="auto" w:frame="1"/>
          <w:lang w:eastAsia="sl-SI"/>
        </w:rPr>
        <w:t xml:space="preserve"> </w:t>
      </w:r>
      <w:r w:rsidR="009D3510" w:rsidRPr="00444B8D">
        <w:rPr>
          <w:rFonts w:ascii="Arial Narrow" w:eastAsia="Times New Roman" w:hAnsi="Arial Narrow" w:cstheme="minorHAnsi"/>
          <w:b/>
          <w:bCs/>
          <w:color w:val="222222"/>
          <w:sz w:val="20"/>
          <w:szCs w:val="20"/>
          <w:bdr w:val="none" w:sz="0" w:space="0" w:color="auto" w:frame="1"/>
          <w:lang w:eastAsia="sl-SI"/>
        </w:rPr>
        <w:t xml:space="preserve">obravnaval </w:t>
      </w:r>
      <w:r w:rsidR="00444B8D">
        <w:rPr>
          <w:rFonts w:ascii="Arial Narrow" w:eastAsia="Times New Roman" w:hAnsi="Arial Narrow" w:cstheme="minorHAnsi"/>
          <w:b/>
          <w:bCs/>
          <w:color w:val="222222"/>
          <w:sz w:val="20"/>
          <w:szCs w:val="20"/>
          <w:bdr w:val="none" w:sz="0" w:space="0" w:color="auto" w:frame="1"/>
          <w:lang w:eastAsia="sl-SI"/>
        </w:rPr>
        <w:t xml:space="preserve">8 </w:t>
      </w:r>
      <w:r w:rsidRPr="00444B8D">
        <w:rPr>
          <w:rFonts w:ascii="Arial Narrow" w:eastAsia="Times New Roman" w:hAnsi="Arial Narrow" w:cstheme="minorHAnsi"/>
          <w:b/>
          <w:bCs/>
          <w:color w:val="222222"/>
          <w:sz w:val="20"/>
          <w:szCs w:val="20"/>
          <w:bdr w:val="none" w:sz="0" w:space="0" w:color="auto" w:frame="1"/>
          <w:lang w:eastAsia="sl-SI"/>
        </w:rPr>
        <w:t>zadev</w:t>
      </w:r>
      <w:r w:rsidR="0020522B" w:rsidRPr="00444B8D">
        <w:rPr>
          <w:rFonts w:ascii="Arial Narrow" w:eastAsia="Times New Roman" w:hAnsi="Arial Narrow" w:cstheme="minorHAnsi"/>
          <w:b/>
          <w:bCs/>
          <w:color w:val="222222"/>
          <w:sz w:val="20"/>
          <w:szCs w:val="20"/>
          <w:bdr w:val="none" w:sz="0" w:space="0" w:color="auto" w:frame="1"/>
          <w:lang w:eastAsia="sl-SI"/>
        </w:rPr>
        <w:t xml:space="preserve">, </w:t>
      </w:r>
      <w:r w:rsidRPr="00444B8D">
        <w:rPr>
          <w:rFonts w:ascii="Arial Narrow" w:eastAsia="Times New Roman" w:hAnsi="Arial Narrow" w:cstheme="minorHAnsi"/>
          <w:b/>
          <w:bCs/>
          <w:color w:val="222222"/>
          <w:sz w:val="20"/>
          <w:szCs w:val="20"/>
          <w:bdr w:val="none" w:sz="0" w:space="0" w:color="auto" w:frame="1"/>
          <w:lang w:eastAsia="sl-SI"/>
        </w:rPr>
        <w:t xml:space="preserve">v okviru katerih komisija v nadaljevanju posebej izpostavlja naslednje </w:t>
      </w:r>
      <w:r w:rsidR="009D3510" w:rsidRPr="00444B8D">
        <w:rPr>
          <w:rFonts w:ascii="Arial Narrow" w:eastAsia="Times New Roman" w:hAnsi="Arial Narrow" w:cstheme="minorHAnsi"/>
          <w:b/>
          <w:bCs/>
          <w:color w:val="222222"/>
          <w:sz w:val="20"/>
          <w:szCs w:val="20"/>
          <w:bdr w:val="none" w:sz="0" w:space="0" w:color="auto" w:frame="1"/>
          <w:lang w:eastAsia="sl-SI"/>
        </w:rPr>
        <w:t>obravnavane zadeve</w:t>
      </w:r>
      <w:r w:rsidRPr="00444B8D">
        <w:rPr>
          <w:rFonts w:ascii="Arial Narrow" w:eastAsia="Times New Roman" w:hAnsi="Arial Narrow" w:cstheme="minorHAnsi"/>
          <w:b/>
          <w:bCs/>
          <w:color w:val="222222"/>
          <w:sz w:val="20"/>
          <w:szCs w:val="20"/>
          <w:bdr w:val="none" w:sz="0" w:space="0" w:color="auto" w:frame="1"/>
          <w:lang w:eastAsia="sl-SI"/>
        </w:rPr>
        <w:t xml:space="preserve"> s področja izvajanja določb Zakona o integriteti in preprečevanju korupcije (</w:t>
      </w:r>
      <w:proofErr w:type="spellStart"/>
      <w:r w:rsidRPr="00444B8D">
        <w:rPr>
          <w:rFonts w:ascii="Arial Narrow" w:eastAsia="Times New Roman" w:hAnsi="Arial Narrow" w:cstheme="minorHAnsi"/>
          <w:b/>
          <w:bCs/>
          <w:color w:val="222222"/>
          <w:sz w:val="20"/>
          <w:szCs w:val="20"/>
          <w:bdr w:val="none" w:sz="0" w:space="0" w:color="auto" w:frame="1"/>
          <w:lang w:eastAsia="sl-SI"/>
        </w:rPr>
        <w:t>ZIntPK</w:t>
      </w:r>
      <w:proofErr w:type="spellEnd"/>
      <w:r w:rsidRPr="00444B8D">
        <w:rPr>
          <w:rFonts w:ascii="Arial Narrow" w:eastAsia="Times New Roman" w:hAnsi="Arial Narrow" w:cstheme="minorHAnsi"/>
          <w:b/>
          <w:bCs/>
          <w:color w:val="222222"/>
          <w:sz w:val="20"/>
          <w:szCs w:val="20"/>
          <w:bdr w:val="none" w:sz="0" w:space="0" w:color="auto" w:frame="1"/>
          <w:lang w:eastAsia="sl-SI"/>
        </w:rPr>
        <w:t>).</w:t>
      </w:r>
    </w:p>
    <w:p w:rsidR="005818DE" w:rsidRPr="00444B8D" w:rsidRDefault="005818DE" w:rsidP="008E4EC2">
      <w:pPr>
        <w:shd w:val="clear" w:color="auto" w:fill="FFFFFF"/>
        <w:tabs>
          <w:tab w:val="left" w:pos="1271"/>
        </w:tabs>
        <w:spacing w:after="0"/>
        <w:jc w:val="both"/>
        <w:textAlignment w:val="baseline"/>
        <w:rPr>
          <w:rFonts w:ascii="Arial Narrow" w:eastAsia="Times New Roman" w:hAnsi="Arial Narrow" w:cstheme="minorHAnsi"/>
          <w:b/>
          <w:bCs/>
          <w:color w:val="222222"/>
          <w:sz w:val="20"/>
          <w:szCs w:val="20"/>
          <w:bdr w:val="none" w:sz="0" w:space="0" w:color="auto" w:frame="1"/>
          <w:lang w:eastAsia="sl-SI"/>
        </w:rPr>
      </w:pPr>
    </w:p>
    <w:p w:rsidR="00C34910" w:rsidRPr="00444B8D" w:rsidRDefault="00C34910" w:rsidP="008E4EC2">
      <w:pPr>
        <w:shd w:val="clear" w:color="auto" w:fill="FFFFFF"/>
        <w:tabs>
          <w:tab w:val="left" w:pos="1271"/>
        </w:tabs>
        <w:spacing w:after="0"/>
        <w:jc w:val="both"/>
        <w:textAlignment w:val="baseline"/>
        <w:rPr>
          <w:rFonts w:ascii="Arial Narrow" w:eastAsia="Times New Roman" w:hAnsi="Arial Narrow" w:cstheme="minorHAnsi"/>
          <w:b/>
          <w:bCs/>
          <w:color w:val="222222"/>
          <w:sz w:val="20"/>
          <w:szCs w:val="20"/>
          <w:bdr w:val="none" w:sz="0" w:space="0" w:color="auto" w:frame="1"/>
          <w:lang w:eastAsia="sl-SI"/>
        </w:rPr>
      </w:pPr>
    </w:p>
    <w:p w:rsidR="00A93046" w:rsidRPr="00444B8D" w:rsidRDefault="00A93046" w:rsidP="00A93046">
      <w:pPr>
        <w:pStyle w:val="Odstavekseznama"/>
        <w:numPr>
          <w:ilvl w:val="0"/>
          <w:numId w:val="41"/>
        </w:numPr>
        <w:spacing w:after="0"/>
        <w:jc w:val="both"/>
        <w:rPr>
          <w:rFonts w:ascii="Arial Narrow" w:hAnsi="Arial Narrow" w:cstheme="minorHAnsi"/>
          <w:b/>
          <w:sz w:val="20"/>
          <w:szCs w:val="20"/>
        </w:rPr>
      </w:pPr>
      <w:r w:rsidRPr="00444B8D">
        <w:rPr>
          <w:rFonts w:ascii="Arial Narrow" w:hAnsi="Arial Narrow" w:cstheme="minorHAnsi"/>
          <w:b/>
          <w:sz w:val="20"/>
          <w:szCs w:val="20"/>
        </w:rPr>
        <w:t xml:space="preserve">Kršitev določil </w:t>
      </w:r>
      <w:proofErr w:type="spellStart"/>
      <w:r w:rsidRPr="00444B8D">
        <w:rPr>
          <w:rFonts w:ascii="Arial Narrow" w:hAnsi="Arial Narrow" w:cstheme="minorHAnsi"/>
          <w:b/>
          <w:sz w:val="20"/>
          <w:szCs w:val="20"/>
        </w:rPr>
        <w:t>ZIntPK</w:t>
      </w:r>
      <w:proofErr w:type="spellEnd"/>
      <w:r w:rsidRPr="00444B8D">
        <w:rPr>
          <w:rFonts w:ascii="Arial Narrow" w:hAnsi="Arial Narrow" w:cstheme="minorHAnsi"/>
          <w:b/>
          <w:sz w:val="20"/>
          <w:szCs w:val="20"/>
        </w:rPr>
        <w:t xml:space="preserve"> glede dolžnega izogibanja nasprotju interesov</w:t>
      </w:r>
    </w:p>
    <w:p w:rsidR="00EC3B90" w:rsidRPr="00444B8D" w:rsidRDefault="00326821" w:rsidP="00EC3B90">
      <w:pPr>
        <w:pStyle w:val="Brezrazmikov"/>
        <w:spacing w:line="276" w:lineRule="auto"/>
        <w:jc w:val="both"/>
        <w:rPr>
          <w:rFonts w:ascii="Arial Narrow" w:hAnsi="Arial Narrow"/>
          <w:sz w:val="20"/>
          <w:szCs w:val="20"/>
        </w:rPr>
      </w:pPr>
      <w:r w:rsidRPr="00444B8D">
        <w:rPr>
          <w:rFonts w:ascii="Arial Narrow" w:hAnsi="Arial Narrow" w:cstheme="minorHAnsi"/>
          <w:sz w:val="20"/>
          <w:szCs w:val="20"/>
        </w:rPr>
        <w:t xml:space="preserve">Komisija je postopek </w:t>
      </w:r>
      <w:r w:rsidR="00EC3B90" w:rsidRPr="00444B8D">
        <w:rPr>
          <w:rFonts w:ascii="Arial Narrow" w:hAnsi="Arial Narrow" w:cstheme="minorHAnsi"/>
          <w:sz w:val="20"/>
          <w:szCs w:val="20"/>
        </w:rPr>
        <w:t>začela na podlagi prijave, ki jo je prejela v letu 2019. Komisija je pozvala organ, da ji posreduje dokumentacijo</w:t>
      </w:r>
      <w:r w:rsidR="00444B8D">
        <w:rPr>
          <w:rFonts w:ascii="Arial Narrow" w:hAnsi="Arial Narrow" w:cstheme="minorHAnsi"/>
          <w:sz w:val="20"/>
          <w:szCs w:val="20"/>
        </w:rPr>
        <w:t xml:space="preserve">. Na </w:t>
      </w:r>
      <w:r w:rsidR="00EC3B90" w:rsidRPr="00444B8D">
        <w:rPr>
          <w:rFonts w:ascii="Arial Narrow" w:hAnsi="Arial Narrow" w:cstheme="minorHAnsi"/>
          <w:sz w:val="20"/>
          <w:szCs w:val="20"/>
        </w:rPr>
        <w:t xml:space="preserve">podlagi pridobljene dokumentacije </w:t>
      </w:r>
      <w:r w:rsidR="00444B8D">
        <w:rPr>
          <w:rFonts w:ascii="Arial Narrow" w:hAnsi="Arial Narrow" w:cstheme="minorHAnsi"/>
          <w:sz w:val="20"/>
          <w:szCs w:val="20"/>
        </w:rPr>
        <w:t xml:space="preserve">je komisija </w:t>
      </w:r>
      <w:r w:rsidR="00EC3B90" w:rsidRPr="00444B8D">
        <w:rPr>
          <w:rFonts w:ascii="Arial Narrow" w:hAnsi="Arial Narrow" w:cstheme="minorHAnsi"/>
          <w:sz w:val="20"/>
          <w:szCs w:val="20"/>
        </w:rPr>
        <w:t xml:space="preserve">ugotovila, </w:t>
      </w:r>
      <w:r w:rsidR="00A93046" w:rsidRPr="00444B8D">
        <w:rPr>
          <w:rFonts w:ascii="Arial Narrow" w:hAnsi="Arial Narrow" w:cstheme="minorHAnsi"/>
          <w:sz w:val="20"/>
          <w:szCs w:val="20"/>
        </w:rPr>
        <w:t>da sta uradni osebi, občinska</w:t>
      </w:r>
      <w:r w:rsidR="00EC3B90" w:rsidRPr="00444B8D">
        <w:rPr>
          <w:rFonts w:ascii="Arial Narrow" w:hAnsi="Arial Narrow" w:cstheme="minorHAnsi"/>
          <w:sz w:val="20"/>
          <w:szCs w:val="20"/>
        </w:rPr>
        <w:t xml:space="preserve"> svetnik</w:t>
      </w:r>
      <w:r w:rsidR="00A93046" w:rsidRPr="00444B8D">
        <w:rPr>
          <w:rFonts w:ascii="Arial Narrow" w:hAnsi="Arial Narrow" w:cstheme="minorHAnsi"/>
          <w:sz w:val="20"/>
          <w:szCs w:val="20"/>
        </w:rPr>
        <w:t>a</w:t>
      </w:r>
      <w:r w:rsidR="00B41BF6">
        <w:rPr>
          <w:rFonts w:ascii="Arial Narrow" w:hAnsi="Arial Narrow" w:cstheme="minorHAnsi"/>
          <w:sz w:val="20"/>
          <w:szCs w:val="20"/>
        </w:rPr>
        <w:t xml:space="preserve"> </w:t>
      </w:r>
      <w:r w:rsidR="00C63C7B">
        <w:rPr>
          <w:rFonts w:ascii="Arial Narrow" w:hAnsi="Arial Narrow" w:cstheme="minorHAnsi"/>
          <w:sz w:val="20"/>
          <w:szCs w:val="20"/>
        </w:rPr>
        <w:t>O</w:t>
      </w:r>
      <w:r w:rsidR="00B41BF6">
        <w:rPr>
          <w:rFonts w:ascii="Arial Narrow" w:hAnsi="Arial Narrow" w:cstheme="minorHAnsi"/>
          <w:sz w:val="20"/>
          <w:szCs w:val="20"/>
        </w:rPr>
        <w:t>bčine Šentjernej</w:t>
      </w:r>
      <w:r w:rsidR="00444B8D">
        <w:rPr>
          <w:rFonts w:ascii="Arial Narrow" w:hAnsi="Arial Narrow" w:cstheme="minorHAnsi"/>
          <w:sz w:val="20"/>
          <w:szCs w:val="20"/>
        </w:rPr>
        <w:t>,</w:t>
      </w:r>
      <w:r w:rsidR="00EC3B90" w:rsidRPr="00444B8D">
        <w:rPr>
          <w:rFonts w:ascii="Arial Narrow" w:hAnsi="Arial Narrow" w:cstheme="minorHAnsi"/>
          <w:sz w:val="20"/>
          <w:szCs w:val="20"/>
        </w:rPr>
        <w:t xml:space="preserve"> </w:t>
      </w:r>
      <w:r w:rsidR="00A93046" w:rsidRPr="00444B8D">
        <w:rPr>
          <w:rFonts w:ascii="Arial Narrow" w:hAnsi="Arial Narrow" w:cstheme="minorHAnsi"/>
          <w:sz w:val="20"/>
          <w:szCs w:val="20"/>
        </w:rPr>
        <w:t xml:space="preserve">sodelovala </w:t>
      </w:r>
      <w:r w:rsidR="00EC3B90" w:rsidRPr="00444B8D">
        <w:rPr>
          <w:rFonts w:ascii="Arial Narrow" w:hAnsi="Arial Narrow" w:cs="Arial"/>
          <w:sz w:val="20"/>
          <w:szCs w:val="20"/>
        </w:rPr>
        <w:t xml:space="preserve">pri tajnem glasovanju na tajnih volitvah </w:t>
      </w:r>
      <w:r w:rsidR="00444B8D">
        <w:rPr>
          <w:rFonts w:ascii="Arial Narrow" w:hAnsi="Arial Narrow" w:cs="Arial"/>
          <w:sz w:val="20"/>
          <w:szCs w:val="20"/>
        </w:rPr>
        <w:t>o</w:t>
      </w:r>
      <w:r w:rsidR="00EC3B90" w:rsidRPr="00444B8D">
        <w:rPr>
          <w:rFonts w:ascii="Arial Narrow" w:hAnsi="Arial Narrow" w:cs="Arial"/>
          <w:sz w:val="20"/>
          <w:szCs w:val="20"/>
        </w:rPr>
        <w:t xml:space="preserve">bčinskega sveta o članstvu v </w:t>
      </w:r>
      <w:r w:rsidR="00444B8D">
        <w:rPr>
          <w:rFonts w:ascii="Arial Narrow" w:hAnsi="Arial Narrow" w:cs="Arial"/>
          <w:sz w:val="20"/>
          <w:szCs w:val="20"/>
        </w:rPr>
        <w:t>s</w:t>
      </w:r>
      <w:r w:rsidR="00EC3B90" w:rsidRPr="00444B8D">
        <w:rPr>
          <w:rFonts w:ascii="Arial Narrow" w:hAnsi="Arial Narrow" w:cs="Arial"/>
          <w:sz w:val="20"/>
          <w:szCs w:val="20"/>
        </w:rPr>
        <w:t>vetu javnega zavoda</w:t>
      </w:r>
      <w:r w:rsidR="00B41BF6">
        <w:rPr>
          <w:rFonts w:ascii="Arial Narrow" w:hAnsi="Arial Narrow" w:cs="Arial"/>
          <w:sz w:val="20"/>
          <w:szCs w:val="20"/>
        </w:rPr>
        <w:t xml:space="preserve"> </w:t>
      </w:r>
      <w:r w:rsidR="00C63C7B">
        <w:rPr>
          <w:rFonts w:ascii="Arial Narrow" w:hAnsi="Arial Narrow" w:cs="Arial"/>
          <w:sz w:val="20"/>
          <w:szCs w:val="20"/>
        </w:rPr>
        <w:t>Z</w:t>
      </w:r>
      <w:r w:rsidR="00B41BF6">
        <w:rPr>
          <w:rFonts w:ascii="Arial Narrow" w:hAnsi="Arial Narrow" w:cs="Arial"/>
          <w:sz w:val="20"/>
          <w:szCs w:val="20"/>
        </w:rPr>
        <w:t>dravstveni dom Novo mesto</w:t>
      </w:r>
      <w:r w:rsidR="00EC3B90" w:rsidRPr="00444B8D">
        <w:rPr>
          <w:rFonts w:ascii="Arial Narrow" w:hAnsi="Arial Narrow" w:cs="Arial"/>
          <w:sz w:val="20"/>
          <w:szCs w:val="20"/>
        </w:rPr>
        <w:t>, med kandidati</w:t>
      </w:r>
      <w:r w:rsidR="00444B8D">
        <w:rPr>
          <w:rFonts w:ascii="Arial Narrow" w:hAnsi="Arial Narrow" w:cs="Arial"/>
          <w:sz w:val="20"/>
          <w:szCs w:val="20"/>
        </w:rPr>
        <w:t xml:space="preserve"> pa</w:t>
      </w:r>
      <w:r w:rsidR="00EC3B90" w:rsidRPr="00444B8D">
        <w:rPr>
          <w:rFonts w:ascii="Arial Narrow" w:hAnsi="Arial Narrow" w:cs="Arial"/>
          <w:sz w:val="20"/>
          <w:szCs w:val="20"/>
        </w:rPr>
        <w:t xml:space="preserve"> </w:t>
      </w:r>
      <w:r w:rsidR="00A93046" w:rsidRPr="00444B8D">
        <w:rPr>
          <w:rFonts w:ascii="Arial Narrow" w:hAnsi="Arial Narrow" w:cs="Arial"/>
          <w:sz w:val="20"/>
          <w:szCs w:val="20"/>
        </w:rPr>
        <w:t xml:space="preserve">sta </w:t>
      </w:r>
      <w:r w:rsidR="00EC3B90" w:rsidRPr="00444B8D">
        <w:rPr>
          <w:rFonts w:ascii="Arial Narrow" w:hAnsi="Arial Narrow" w:cs="Arial"/>
          <w:sz w:val="20"/>
          <w:szCs w:val="20"/>
        </w:rPr>
        <w:t>bil</w:t>
      </w:r>
      <w:r w:rsidR="00A93046" w:rsidRPr="00444B8D">
        <w:rPr>
          <w:rFonts w:ascii="Arial Narrow" w:hAnsi="Arial Narrow" w:cs="Arial"/>
          <w:sz w:val="20"/>
          <w:szCs w:val="20"/>
        </w:rPr>
        <w:t>a</w:t>
      </w:r>
      <w:r w:rsidR="00EC3B90" w:rsidRPr="00444B8D">
        <w:rPr>
          <w:rFonts w:ascii="Arial Narrow" w:hAnsi="Arial Narrow" w:cs="Arial"/>
          <w:sz w:val="20"/>
          <w:szCs w:val="20"/>
        </w:rPr>
        <w:t xml:space="preserve"> tudi sam</w:t>
      </w:r>
      <w:r w:rsidR="00444B8D">
        <w:rPr>
          <w:rFonts w:ascii="Arial Narrow" w:hAnsi="Arial Narrow" w:cs="Arial"/>
          <w:sz w:val="20"/>
          <w:szCs w:val="20"/>
        </w:rPr>
        <w:t>a.</w:t>
      </w:r>
      <w:r w:rsidR="00A93046" w:rsidRPr="00444B8D">
        <w:rPr>
          <w:rFonts w:ascii="Arial Narrow" w:hAnsi="Arial Narrow" w:cs="Arial"/>
          <w:sz w:val="20"/>
          <w:szCs w:val="20"/>
        </w:rPr>
        <w:t xml:space="preserve"> </w:t>
      </w:r>
      <w:r w:rsidR="00444B8D">
        <w:rPr>
          <w:rFonts w:ascii="Arial Narrow" w:hAnsi="Arial Narrow" w:cs="Arial"/>
          <w:sz w:val="20"/>
          <w:szCs w:val="20"/>
        </w:rPr>
        <w:t>N</w:t>
      </w:r>
      <w:r w:rsidR="00A93046" w:rsidRPr="00444B8D">
        <w:rPr>
          <w:rFonts w:ascii="Arial Narrow" w:hAnsi="Arial Narrow" w:cs="Arial"/>
          <w:sz w:val="20"/>
          <w:szCs w:val="20"/>
        </w:rPr>
        <w:t>adalje pa je ena od uradnih oseb, občinski svetnik</w:t>
      </w:r>
      <w:r w:rsidR="00B41BF6">
        <w:rPr>
          <w:rFonts w:ascii="Arial Narrow" w:hAnsi="Arial Narrow" w:cs="Arial"/>
          <w:sz w:val="20"/>
          <w:szCs w:val="20"/>
        </w:rPr>
        <w:t xml:space="preserve"> </w:t>
      </w:r>
      <w:r w:rsidR="00C63C7B">
        <w:rPr>
          <w:rFonts w:ascii="Arial Narrow" w:hAnsi="Arial Narrow" w:cs="Arial"/>
          <w:sz w:val="20"/>
          <w:szCs w:val="20"/>
        </w:rPr>
        <w:t>O</w:t>
      </w:r>
      <w:r w:rsidR="00B41BF6">
        <w:rPr>
          <w:rFonts w:ascii="Arial Narrow" w:hAnsi="Arial Narrow" w:cs="Arial"/>
          <w:sz w:val="20"/>
          <w:szCs w:val="20"/>
        </w:rPr>
        <w:t>bčine Šentjernej</w:t>
      </w:r>
      <w:r w:rsidR="00A93046" w:rsidRPr="00444B8D">
        <w:rPr>
          <w:rFonts w:ascii="Arial Narrow" w:hAnsi="Arial Narrow" w:cs="Arial"/>
          <w:sz w:val="20"/>
          <w:szCs w:val="20"/>
        </w:rPr>
        <w:t>, na redni seji občinskega sveta sodeloval pri glasovanju o imenovanju predstavnikov ustanoviteljice občine v svet javnega zavoda</w:t>
      </w:r>
      <w:r w:rsidR="00B41BF6">
        <w:rPr>
          <w:rFonts w:ascii="Arial Narrow" w:hAnsi="Arial Narrow" w:cs="Arial"/>
          <w:sz w:val="20"/>
          <w:szCs w:val="20"/>
        </w:rPr>
        <w:t xml:space="preserve"> </w:t>
      </w:r>
      <w:r w:rsidR="00C63C7B">
        <w:rPr>
          <w:rFonts w:ascii="Arial Narrow" w:hAnsi="Arial Narrow" w:cs="Arial"/>
          <w:sz w:val="20"/>
          <w:szCs w:val="20"/>
        </w:rPr>
        <w:t>Z</w:t>
      </w:r>
      <w:r w:rsidR="00B41BF6">
        <w:rPr>
          <w:rFonts w:ascii="Arial Narrow" w:hAnsi="Arial Narrow" w:cs="Arial"/>
          <w:sz w:val="20"/>
          <w:szCs w:val="20"/>
        </w:rPr>
        <w:t>dravstveni dom Novo mesto</w:t>
      </w:r>
      <w:r w:rsidR="00A93046" w:rsidRPr="00444B8D">
        <w:rPr>
          <w:rFonts w:ascii="Arial Narrow" w:hAnsi="Arial Narrow" w:cs="Arial"/>
          <w:sz w:val="20"/>
          <w:szCs w:val="20"/>
        </w:rPr>
        <w:t>, za katereg</w:t>
      </w:r>
      <w:r w:rsidR="00444B8D">
        <w:rPr>
          <w:rFonts w:ascii="Arial Narrow" w:hAnsi="Arial Narrow" w:cs="Arial"/>
          <w:sz w:val="20"/>
          <w:szCs w:val="20"/>
        </w:rPr>
        <w:t>a je bil edini kandidat on sam.</w:t>
      </w:r>
      <w:r w:rsidR="00EC3B90" w:rsidRPr="00444B8D">
        <w:rPr>
          <w:rFonts w:ascii="Arial Narrow" w:hAnsi="Arial Narrow" w:cs="Arial"/>
          <w:sz w:val="20"/>
          <w:szCs w:val="20"/>
        </w:rPr>
        <w:t xml:space="preserve"> </w:t>
      </w:r>
      <w:r w:rsidR="00A93046" w:rsidRPr="00444B8D">
        <w:rPr>
          <w:rFonts w:ascii="Arial Narrow" w:hAnsi="Arial Narrow" w:cs="Arial"/>
          <w:sz w:val="20"/>
          <w:szCs w:val="20"/>
        </w:rPr>
        <w:t xml:space="preserve">S tem sta se uradni osebi znašli </w:t>
      </w:r>
      <w:r w:rsidR="00EC3B90" w:rsidRPr="00444B8D">
        <w:rPr>
          <w:rFonts w:ascii="Arial Narrow" w:hAnsi="Arial Narrow" w:cs="Arial"/>
          <w:sz w:val="20"/>
          <w:szCs w:val="20"/>
        </w:rPr>
        <w:t>v okoliščinah, ki pomenijo nasprotje interesov, o tem pa predhodno ni</w:t>
      </w:r>
      <w:r w:rsidR="00A93046" w:rsidRPr="00444B8D">
        <w:rPr>
          <w:rFonts w:ascii="Arial Narrow" w:hAnsi="Arial Narrow" w:cs="Arial"/>
          <w:sz w:val="20"/>
          <w:szCs w:val="20"/>
        </w:rPr>
        <w:t>sta</w:t>
      </w:r>
      <w:r w:rsidR="00EC3B90" w:rsidRPr="00444B8D">
        <w:rPr>
          <w:rFonts w:ascii="Arial Narrow" w:hAnsi="Arial Narrow" w:cs="Arial"/>
          <w:sz w:val="20"/>
          <w:szCs w:val="20"/>
        </w:rPr>
        <w:t xml:space="preserve"> pisno obveščal</w:t>
      </w:r>
      <w:r w:rsidR="00A93046" w:rsidRPr="00444B8D">
        <w:rPr>
          <w:rFonts w:ascii="Arial Narrow" w:hAnsi="Arial Narrow" w:cs="Arial"/>
          <w:sz w:val="20"/>
          <w:szCs w:val="20"/>
        </w:rPr>
        <w:t>i</w:t>
      </w:r>
      <w:r w:rsidR="00EC3B90" w:rsidRPr="00444B8D">
        <w:rPr>
          <w:rFonts w:ascii="Arial Narrow" w:hAnsi="Arial Narrow" w:cs="Arial"/>
          <w:sz w:val="20"/>
          <w:szCs w:val="20"/>
        </w:rPr>
        <w:t xml:space="preserve"> svojega predstojnika, s čimer so izpolnjeni elementi nasprotja i</w:t>
      </w:r>
      <w:r w:rsidR="00A93046" w:rsidRPr="00444B8D">
        <w:rPr>
          <w:rFonts w:ascii="Arial Narrow" w:hAnsi="Arial Narrow" w:cs="Arial"/>
          <w:sz w:val="20"/>
          <w:szCs w:val="20"/>
        </w:rPr>
        <w:t xml:space="preserve">nteresov iz 12. in 13. točke 4. </w:t>
      </w:r>
      <w:r w:rsidR="00EC3B90" w:rsidRPr="00444B8D">
        <w:rPr>
          <w:rFonts w:ascii="Arial Narrow" w:hAnsi="Arial Narrow" w:cs="Arial"/>
          <w:sz w:val="20"/>
          <w:szCs w:val="20"/>
        </w:rPr>
        <w:t xml:space="preserve">člena </w:t>
      </w:r>
      <w:proofErr w:type="spellStart"/>
      <w:r w:rsidR="00EC3B90" w:rsidRPr="00444B8D">
        <w:rPr>
          <w:rFonts w:ascii="Arial Narrow" w:hAnsi="Arial Narrow" w:cs="Arial"/>
          <w:sz w:val="20"/>
          <w:szCs w:val="20"/>
        </w:rPr>
        <w:t>ZIntPK</w:t>
      </w:r>
      <w:proofErr w:type="spellEnd"/>
      <w:r w:rsidR="00EC3B90" w:rsidRPr="00444B8D">
        <w:rPr>
          <w:rFonts w:ascii="Arial Narrow" w:hAnsi="Arial Narrow" w:cs="Arial"/>
          <w:sz w:val="20"/>
          <w:szCs w:val="20"/>
        </w:rPr>
        <w:t xml:space="preserve">. </w:t>
      </w:r>
    </w:p>
    <w:p w:rsidR="00EC3B90" w:rsidRPr="00444B8D" w:rsidRDefault="00EC3B90" w:rsidP="00326821">
      <w:pPr>
        <w:spacing w:after="0"/>
        <w:jc w:val="both"/>
        <w:rPr>
          <w:rFonts w:ascii="Arial Narrow" w:eastAsia="Calibri" w:hAnsi="Arial Narrow" w:cstheme="minorHAnsi"/>
          <w:sz w:val="20"/>
          <w:szCs w:val="20"/>
        </w:rPr>
      </w:pPr>
    </w:p>
    <w:p w:rsidR="00A93046" w:rsidRPr="00444B8D" w:rsidRDefault="00A93046" w:rsidP="00A93046">
      <w:pPr>
        <w:spacing w:after="0"/>
        <w:jc w:val="both"/>
        <w:rPr>
          <w:rFonts w:ascii="Arial Narrow" w:hAnsi="Arial Narrow" w:cstheme="minorHAnsi"/>
          <w:sz w:val="20"/>
          <w:szCs w:val="20"/>
        </w:rPr>
      </w:pPr>
      <w:r w:rsidRPr="00444B8D">
        <w:rPr>
          <w:rFonts w:ascii="Arial Narrow" w:hAnsi="Arial Narrow" w:cstheme="minorHAnsi"/>
          <w:sz w:val="20"/>
          <w:szCs w:val="20"/>
        </w:rPr>
        <w:t>Senat komisije je na 31. seji, dne 12. 8. 2019, sprejel naslednj</w:t>
      </w:r>
      <w:r w:rsidR="00840546">
        <w:rPr>
          <w:rFonts w:ascii="Arial Narrow" w:hAnsi="Arial Narrow" w:cstheme="minorHAnsi"/>
          <w:sz w:val="20"/>
          <w:szCs w:val="20"/>
        </w:rPr>
        <w:t>e</w:t>
      </w:r>
      <w:r w:rsidRPr="00444B8D">
        <w:rPr>
          <w:rFonts w:ascii="Arial Narrow" w:hAnsi="Arial Narrow" w:cstheme="minorHAnsi"/>
          <w:sz w:val="20"/>
          <w:szCs w:val="20"/>
        </w:rPr>
        <w:t xml:space="preserve"> sklep</w:t>
      </w:r>
      <w:r w:rsidR="00840546">
        <w:rPr>
          <w:rFonts w:ascii="Arial Narrow" w:hAnsi="Arial Narrow" w:cstheme="minorHAnsi"/>
          <w:sz w:val="20"/>
          <w:szCs w:val="20"/>
        </w:rPr>
        <w:t>e</w:t>
      </w:r>
      <w:r w:rsidRPr="00444B8D">
        <w:rPr>
          <w:rFonts w:ascii="Arial Narrow" w:hAnsi="Arial Narrow" w:cstheme="minorHAnsi"/>
          <w:sz w:val="20"/>
          <w:szCs w:val="20"/>
        </w:rPr>
        <w:t>:</w:t>
      </w:r>
    </w:p>
    <w:p w:rsidR="00A93046" w:rsidRPr="00444B8D" w:rsidRDefault="00A93046" w:rsidP="00A93046">
      <w:pPr>
        <w:numPr>
          <w:ilvl w:val="0"/>
          <w:numId w:val="42"/>
        </w:numPr>
        <w:autoSpaceDE w:val="0"/>
        <w:autoSpaceDN w:val="0"/>
        <w:adjustRightInd w:val="0"/>
        <w:spacing w:after="0" w:line="240" w:lineRule="auto"/>
        <w:jc w:val="both"/>
        <w:rPr>
          <w:rFonts w:ascii="Arial Narrow" w:hAnsi="Arial Narrow"/>
          <w:sz w:val="20"/>
          <w:szCs w:val="20"/>
        </w:rPr>
      </w:pPr>
      <w:r w:rsidRPr="00444B8D">
        <w:rPr>
          <w:rFonts w:ascii="Arial Narrow" w:hAnsi="Arial Narrow"/>
          <w:sz w:val="20"/>
          <w:szCs w:val="20"/>
        </w:rPr>
        <w:t>sprejme predmetne ugotovitve o posameznem pr</w:t>
      </w:r>
      <w:r w:rsidR="00630640">
        <w:rPr>
          <w:rFonts w:ascii="Arial Narrow" w:hAnsi="Arial Narrow"/>
          <w:sz w:val="20"/>
          <w:szCs w:val="20"/>
        </w:rPr>
        <w:t>imeru;</w:t>
      </w:r>
    </w:p>
    <w:p w:rsidR="00A93046" w:rsidRPr="00444B8D" w:rsidRDefault="00A93046" w:rsidP="00A93046">
      <w:pPr>
        <w:numPr>
          <w:ilvl w:val="0"/>
          <w:numId w:val="42"/>
        </w:numPr>
        <w:autoSpaceDE w:val="0"/>
        <w:autoSpaceDN w:val="0"/>
        <w:adjustRightInd w:val="0"/>
        <w:spacing w:after="0" w:line="240" w:lineRule="auto"/>
        <w:jc w:val="both"/>
        <w:rPr>
          <w:rFonts w:ascii="Arial Narrow" w:hAnsi="Arial Narrow"/>
          <w:sz w:val="20"/>
          <w:szCs w:val="20"/>
        </w:rPr>
      </w:pPr>
      <w:r w:rsidRPr="00444B8D">
        <w:rPr>
          <w:rFonts w:ascii="Arial Narrow" w:hAnsi="Arial Narrow"/>
          <w:sz w:val="20"/>
          <w:szCs w:val="20"/>
        </w:rPr>
        <w:t>primer umesti v obdobno</w:t>
      </w:r>
      <w:r w:rsidR="00630640">
        <w:rPr>
          <w:rFonts w:ascii="Arial Narrow" w:hAnsi="Arial Narrow"/>
          <w:sz w:val="20"/>
          <w:szCs w:val="20"/>
        </w:rPr>
        <w:t xml:space="preserve"> poročilo o nasprotju interesov;</w:t>
      </w:r>
    </w:p>
    <w:p w:rsidR="00A93046" w:rsidRPr="00444B8D" w:rsidRDefault="00A93046" w:rsidP="00A93046">
      <w:pPr>
        <w:numPr>
          <w:ilvl w:val="0"/>
          <w:numId w:val="42"/>
        </w:numPr>
        <w:autoSpaceDE w:val="0"/>
        <w:autoSpaceDN w:val="0"/>
        <w:adjustRightInd w:val="0"/>
        <w:spacing w:after="0" w:line="240" w:lineRule="auto"/>
        <w:jc w:val="both"/>
        <w:rPr>
          <w:rFonts w:ascii="Arial Narrow" w:hAnsi="Arial Narrow"/>
          <w:sz w:val="20"/>
          <w:szCs w:val="20"/>
        </w:rPr>
      </w:pPr>
      <w:r w:rsidRPr="00444B8D">
        <w:rPr>
          <w:rFonts w:ascii="Arial Narrow" w:hAnsi="Arial Narrow"/>
          <w:sz w:val="20"/>
          <w:szCs w:val="20"/>
        </w:rPr>
        <w:t xml:space="preserve">občino obvesti o ugotovitvah ter opozori na določbe </w:t>
      </w:r>
      <w:proofErr w:type="spellStart"/>
      <w:r w:rsidRPr="00444B8D">
        <w:rPr>
          <w:rFonts w:ascii="Arial Narrow" w:hAnsi="Arial Narrow"/>
          <w:sz w:val="20"/>
          <w:szCs w:val="20"/>
        </w:rPr>
        <w:t>ZIntPK</w:t>
      </w:r>
      <w:proofErr w:type="spellEnd"/>
      <w:r w:rsidRPr="00444B8D">
        <w:rPr>
          <w:rFonts w:ascii="Arial Narrow" w:hAnsi="Arial Narrow"/>
          <w:sz w:val="20"/>
          <w:szCs w:val="20"/>
        </w:rPr>
        <w:t xml:space="preserve"> o dolžnem</w:t>
      </w:r>
      <w:r w:rsidR="00630640">
        <w:rPr>
          <w:rFonts w:ascii="Arial Narrow" w:hAnsi="Arial Narrow"/>
          <w:sz w:val="20"/>
          <w:szCs w:val="20"/>
        </w:rPr>
        <w:t xml:space="preserve"> izogibanju nasprotju interesov;</w:t>
      </w:r>
    </w:p>
    <w:p w:rsidR="00A93046" w:rsidRPr="00444B8D" w:rsidRDefault="00A93046" w:rsidP="00A93046">
      <w:pPr>
        <w:numPr>
          <w:ilvl w:val="0"/>
          <w:numId w:val="42"/>
        </w:numPr>
        <w:autoSpaceDE w:val="0"/>
        <w:autoSpaceDN w:val="0"/>
        <w:adjustRightInd w:val="0"/>
        <w:spacing w:after="0" w:line="240" w:lineRule="auto"/>
        <w:jc w:val="both"/>
        <w:rPr>
          <w:rFonts w:ascii="Arial Narrow" w:hAnsi="Arial Narrow" w:cstheme="minorHAnsi"/>
          <w:b/>
          <w:sz w:val="20"/>
          <w:szCs w:val="20"/>
        </w:rPr>
      </w:pPr>
      <w:r w:rsidRPr="00444B8D">
        <w:rPr>
          <w:rFonts w:ascii="Arial Narrow" w:hAnsi="Arial Narrow"/>
          <w:sz w:val="20"/>
          <w:szCs w:val="20"/>
        </w:rPr>
        <w:t xml:space="preserve">pooblaščena uradna oseba preuči uvedbo hitrega </w:t>
      </w:r>
      <w:proofErr w:type="spellStart"/>
      <w:r w:rsidRPr="00444B8D">
        <w:rPr>
          <w:rFonts w:ascii="Arial Narrow" w:hAnsi="Arial Narrow"/>
          <w:sz w:val="20"/>
          <w:szCs w:val="20"/>
        </w:rPr>
        <w:t>prekrškovne</w:t>
      </w:r>
      <w:r w:rsidR="00630640">
        <w:rPr>
          <w:rFonts w:ascii="Arial Narrow" w:hAnsi="Arial Narrow"/>
          <w:sz w:val="20"/>
          <w:szCs w:val="20"/>
        </w:rPr>
        <w:t>ga</w:t>
      </w:r>
      <w:proofErr w:type="spellEnd"/>
      <w:r w:rsidR="00630640">
        <w:rPr>
          <w:rFonts w:ascii="Arial Narrow" w:hAnsi="Arial Narrow"/>
          <w:sz w:val="20"/>
          <w:szCs w:val="20"/>
        </w:rPr>
        <w:t xml:space="preserve"> postopka zoper uradni osebi;</w:t>
      </w:r>
    </w:p>
    <w:p w:rsidR="00A93046" w:rsidRPr="00444B8D" w:rsidRDefault="00A93046" w:rsidP="00A93046">
      <w:pPr>
        <w:numPr>
          <w:ilvl w:val="0"/>
          <w:numId w:val="42"/>
        </w:numPr>
        <w:autoSpaceDE w:val="0"/>
        <w:autoSpaceDN w:val="0"/>
        <w:adjustRightInd w:val="0"/>
        <w:spacing w:after="0" w:line="240" w:lineRule="auto"/>
        <w:jc w:val="both"/>
        <w:rPr>
          <w:rFonts w:ascii="Arial Narrow" w:hAnsi="Arial Narrow" w:cstheme="minorHAnsi"/>
          <w:b/>
          <w:sz w:val="20"/>
          <w:szCs w:val="20"/>
        </w:rPr>
      </w:pPr>
      <w:r w:rsidRPr="00444B8D">
        <w:rPr>
          <w:rFonts w:ascii="Arial Narrow" w:hAnsi="Arial Narrow"/>
          <w:sz w:val="20"/>
          <w:szCs w:val="20"/>
        </w:rPr>
        <w:t>o ugotovitvah obvesti Center za integriteto in preventivo na komisiji</w:t>
      </w:r>
      <w:r w:rsidR="002C7706">
        <w:rPr>
          <w:rFonts w:ascii="Arial Narrow" w:hAnsi="Arial Narrow"/>
          <w:sz w:val="20"/>
          <w:szCs w:val="20"/>
        </w:rPr>
        <w:t>.</w:t>
      </w:r>
    </w:p>
    <w:p w:rsidR="00090C1A" w:rsidRPr="00444B8D" w:rsidRDefault="00090C1A" w:rsidP="008E4EC2">
      <w:pPr>
        <w:spacing w:after="0"/>
        <w:rPr>
          <w:rFonts w:ascii="Arial Narrow" w:hAnsi="Arial Narrow" w:cstheme="minorHAnsi"/>
          <w:b/>
          <w:sz w:val="20"/>
          <w:szCs w:val="20"/>
        </w:rPr>
      </w:pPr>
    </w:p>
    <w:p w:rsidR="009179E0" w:rsidRPr="00444B8D" w:rsidRDefault="009179E0" w:rsidP="008E4EC2">
      <w:pPr>
        <w:spacing w:after="0"/>
        <w:rPr>
          <w:rFonts w:ascii="Arial Narrow" w:hAnsi="Arial Narrow" w:cstheme="minorHAnsi"/>
          <w:b/>
          <w:sz w:val="20"/>
          <w:szCs w:val="20"/>
        </w:rPr>
      </w:pPr>
    </w:p>
    <w:p w:rsidR="00002E7E" w:rsidRPr="00444B8D" w:rsidRDefault="00B36F0A" w:rsidP="005876B5">
      <w:pPr>
        <w:pStyle w:val="Odstavekseznama"/>
        <w:numPr>
          <w:ilvl w:val="0"/>
          <w:numId w:val="41"/>
        </w:numPr>
        <w:spacing w:after="0"/>
        <w:rPr>
          <w:rFonts w:ascii="Arial Narrow" w:hAnsi="Arial Narrow" w:cstheme="minorHAnsi"/>
          <w:b/>
          <w:sz w:val="20"/>
          <w:szCs w:val="20"/>
        </w:rPr>
      </w:pPr>
      <w:r w:rsidRPr="00444B8D">
        <w:rPr>
          <w:rFonts w:ascii="Arial Narrow" w:hAnsi="Arial Narrow" w:cstheme="minorHAnsi"/>
          <w:b/>
          <w:sz w:val="20"/>
          <w:szCs w:val="20"/>
        </w:rPr>
        <w:t>Sum korupcijskih tveganj glede dodeljevanja občinskih sredstev</w:t>
      </w:r>
    </w:p>
    <w:p w:rsidR="00FE3D91" w:rsidRPr="002C7706" w:rsidRDefault="00930CC4" w:rsidP="00FE3D91">
      <w:pPr>
        <w:spacing w:after="0"/>
        <w:jc w:val="both"/>
        <w:rPr>
          <w:rFonts w:ascii="Arial Narrow" w:hAnsi="Arial Narrow"/>
          <w:bCs/>
          <w:sz w:val="20"/>
          <w:szCs w:val="20"/>
        </w:rPr>
      </w:pPr>
      <w:r w:rsidRPr="00444B8D">
        <w:rPr>
          <w:rFonts w:ascii="Arial Narrow" w:eastAsia="Calibri" w:hAnsi="Arial Narrow" w:cstheme="minorHAnsi"/>
          <w:sz w:val="20"/>
          <w:szCs w:val="20"/>
        </w:rPr>
        <w:t xml:space="preserve">Komisija je </w:t>
      </w:r>
      <w:r w:rsidR="002C7706">
        <w:rPr>
          <w:rFonts w:ascii="Arial Narrow" w:eastAsia="Calibri" w:hAnsi="Arial Narrow" w:cstheme="minorHAnsi"/>
          <w:sz w:val="20"/>
          <w:szCs w:val="20"/>
        </w:rPr>
        <w:t>za</w:t>
      </w:r>
      <w:r w:rsidRPr="00444B8D">
        <w:rPr>
          <w:rFonts w:ascii="Arial Narrow" w:eastAsia="Calibri" w:hAnsi="Arial Narrow" w:cstheme="minorHAnsi"/>
          <w:sz w:val="20"/>
          <w:szCs w:val="20"/>
        </w:rPr>
        <w:t>če</w:t>
      </w:r>
      <w:r w:rsidR="00142AF5" w:rsidRPr="00444B8D">
        <w:rPr>
          <w:rFonts w:ascii="Arial Narrow" w:eastAsia="Calibri" w:hAnsi="Arial Narrow" w:cstheme="minorHAnsi"/>
          <w:sz w:val="20"/>
          <w:szCs w:val="20"/>
        </w:rPr>
        <w:t xml:space="preserve">la s postopkom na </w:t>
      </w:r>
      <w:r w:rsidR="00717DF2">
        <w:rPr>
          <w:rFonts w:ascii="Arial Narrow" w:eastAsia="Calibri" w:hAnsi="Arial Narrow" w:cstheme="minorHAnsi"/>
          <w:sz w:val="20"/>
          <w:szCs w:val="20"/>
        </w:rPr>
        <w:t xml:space="preserve">podlagi prijave </w:t>
      </w:r>
      <w:r w:rsidR="003B139A" w:rsidRPr="00444B8D">
        <w:rPr>
          <w:rFonts w:ascii="Arial Narrow" w:eastAsia="Calibri" w:hAnsi="Arial Narrow" w:cstheme="minorHAnsi"/>
          <w:sz w:val="20"/>
          <w:szCs w:val="20"/>
        </w:rPr>
        <w:t xml:space="preserve">v zvezi z domnevno </w:t>
      </w:r>
      <w:proofErr w:type="spellStart"/>
      <w:r w:rsidR="003B139A" w:rsidRPr="00444B8D">
        <w:rPr>
          <w:rFonts w:ascii="Arial Narrow" w:eastAsia="Calibri" w:hAnsi="Arial Narrow" w:cstheme="minorHAnsi"/>
          <w:sz w:val="20"/>
          <w:szCs w:val="20"/>
        </w:rPr>
        <w:t>koruptivnim</w:t>
      </w:r>
      <w:proofErr w:type="spellEnd"/>
      <w:r w:rsidR="003B139A" w:rsidRPr="00444B8D">
        <w:rPr>
          <w:rFonts w:ascii="Arial Narrow" w:eastAsia="Calibri" w:hAnsi="Arial Narrow" w:cstheme="minorHAnsi"/>
          <w:sz w:val="20"/>
          <w:szCs w:val="20"/>
        </w:rPr>
        <w:t xml:space="preserve"> financiranjem šp</w:t>
      </w:r>
      <w:r w:rsidR="00717DF2">
        <w:rPr>
          <w:rFonts w:ascii="Arial Narrow" w:eastAsia="Calibri" w:hAnsi="Arial Narrow" w:cstheme="minorHAnsi"/>
          <w:sz w:val="20"/>
          <w:szCs w:val="20"/>
        </w:rPr>
        <w:t xml:space="preserve">ortnega društva </w:t>
      </w:r>
      <w:r w:rsidR="00712121">
        <w:rPr>
          <w:rFonts w:ascii="Arial Narrow" w:eastAsia="Calibri" w:hAnsi="Arial Narrow" w:cstheme="minorHAnsi"/>
          <w:sz w:val="20"/>
          <w:szCs w:val="20"/>
        </w:rPr>
        <w:t xml:space="preserve">KEKA Piran </w:t>
      </w:r>
      <w:r w:rsidR="00717DF2">
        <w:rPr>
          <w:rFonts w:ascii="Arial Narrow" w:eastAsia="Calibri" w:hAnsi="Arial Narrow" w:cstheme="minorHAnsi"/>
          <w:sz w:val="20"/>
          <w:szCs w:val="20"/>
        </w:rPr>
        <w:t xml:space="preserve">s strani </w:t>
      </w:r>
      <w:r w:rsidR="00C63C7B">
        <w:rPr>
          <w:rFonts w:ascii="Arial Narrow" w:eastAsia="Calibri" w:hAnsi="Arial Narrow" w:cstheme="minorHAnsi"/>
          <w:sz w:val="20"/>
          <w:szCs w:val="20"/>
        </w:rPr>
        <w:t>O</w:t>
      </w:r>
      <w:r w:rsidR="00717DF2">
        <w:rPr>
          <w:rFonts w:ascii="Arial Narrow" w:eastAsia="Calibri" w:hAnsi="Arial Narrow" w:cstheme="minorHAnsi"/>
          <w:sz w:val="20"/>
          <w:szCs w:val="20"/>
        </w:rPr>
        <w:t>bčine</w:t>
      </w:r>
      <w:r w:rsidR="00712121">
        <w:rPr>
          <w:rFonts w:ascii="Arial Narrow" w:eastAsia="Calibri" w:hAnsi="Arial Narrow" w:cstheme="minorHAnsi"/>
          <w:sz w:val="20"/>
          <w:szCs w:val="20"/>
        </w:rPr>
        <w:t xml:space="preserve"> Piran</w:t>
      </w:r>
      <w:r w:rsidR="00717DF2">
        <w:rPr>
          <w:rFonts w:ascii="Arial Narrow" w:eastAsia="Calibri" w:hAnsi="Arial Narrow" w:cstheme="minorHAnsi"/>
          <w:sz w:val="20"/>
          <w:szCs w:val="20"/>
        </w:rPr>
        <w:t>, prejete leta 2018.</w:t>
      </w:r>
      <w:r w:rsidR="003B139A" w:rsidRPr="00444B8D">
        <w:rPr>
          <w:rFonts w:ascii="Arial Narrow" w:eastAsia="Calibri" w:hAnsi="Arial Narrow" w:cstheme="minorHAnsi"/>
          <w:sz w:val="20"/>
          <w:szCs w:val="20"/>
        </w:rPr>
        <w:t xml:space="preserve"> Komisija je občino pozvala </w:t>
      </w:r>
      <w:r w:rsidR="00C63C7B">
        <w:rPr>
          <w:rFonts w:ascii="Arial Narrow" w:eastAsia="Calibri" w:hAnsi="Arial Narrow" w:cstheme="minorHAnsi"/>
          <w:sz w:val="20"/>
          <w:szCs w:val="20"/>
        </w:rPr>
        <w:t>k posredovanju dokumentacije</w:t>
      </w:r>
      <w:r w:rsidR="003B139A" w:rsidRPr="00444B8D">
        <w:rPr>
          <w:rFonts w:ascii="Arial Narrow" w:eastAsia="Calibri" w:hAnsi="Arial Narrow" w:cstheme="minorHAnsi"/>
          <w:sz w:val="20"/>
          <w:szCs w:val="20"/>
        </w:rPr>
        <w:t xml:space="preserve"> in na podlagi te ugotovila, </w:t>
      </w:r>
      <w:r w:rsidR="003B139A" w:rsidRPr="002C7706">
        <w:rPr>
          <w:rFonts w:ascii="Arial Narrow" w:hAnsi="Arial Narrow"/>
          <w:bCs/>
          <w:sz w:val="20"/>
          <w:szCs w:val="20"/>
        </w:rPr>
        <w:t xml:space="preserve">da očitki iz prijave lahko predstavljajo sum kršitve iz pristojnosti drugih organov in se odstopijo </w:t>
      </w:r>
      <w:r w:rsidR="00717DF2">
        <w:rPr>
          <w:rFonts w:ascii="Arial Narrow" w:hAnsi="Arial Narrow"/>
          <w:bCs/>
          <w:sz w:val="20"/>
          <w:szCs w:val="20"/>
        </w:rPr>
        <w:t>n</w:t>
      </w:r>
      <w:r w:rsidR="003B139A" w:rsidRPr="002C7706">
        <w:rPr>
          <w:rFonts w:ascii="Arial Narrow" w:hAnsi="Arial Narrow"/>
          <w:bCs/>
          <w:sz w:val="20"/>
          <w:szCs w:val="20"/>
        </w:rPr>
        <w:t xml:space="preserve">adzornemu odboru </w:t>
      </w:r>
      <w:r w:rsidR="00C63C7B">
        <w:rPr>
          <w:rFonts w:ascii="Arial Narrow" w:hAnsi="Arial Narrow"/>
          <w:bCs/>
          <w:sz w:val="20"/>
          <w:szCs w:val="20"/>
        </w:rPr>
        <w:t>O</w:t>
      </w:r>
      <w:r w:rsidR="003B139A" w:rsidRPr="002C7706">
        <w:rPr>
          <w:rFonts w:ascii="Arial Narrow" w:hAnsi="Arial Narrow"/>
          <w:bCs/>
          <w:sz w:val="20"/>
          <w:szCs w:val="20"/>
        </w:rPr>
        <w:t xml:space="preserve">bčine </w:t>
      </w:r>
      <w:r w:rsidR="00712121">
        <w:rPr>
          <w:rFonts w:ascii="Arial Narrow" w:hAnsi="Arial Narrow"/>
          <w:bCs/>
          <w:sz w:val="20"/>
          <w:szCs w:val="20"/>
        </w:rPr>
        <w:t xml:space="preserve">Piran </w:t>
      </w:r>
      <w:r w:rsidR="003B139A" w:rsidRPr="002C7706">
        <w:rPr>
          <w:rFonts w:ascii="Arial Narrow" w:hAnsi="Arial Narrow"/>
          <w:bCs/>
          <w:sz w:val="20"/>
          <w:szCs w:val="20"/>
        </w:rPr>
        <w:t xml:space="preserve">v pristojno reševanje. </w:t>
      </w:r>
      <w:r w:rsidR="00FE3D91" w:rsidRPr="002C7706">
        <w:rPr>
          <w:rFonts w:ascii="Arial Narrow" w:hAnsi="Arial Narrow"/>
          <w:bCs/>
          <w:sz w:val="20"/>
          <w:szCs w:val="20"/>
        </w:rPr>
        <w:t>Nadzorni odbor</w:t>
      </w:r>
      <w:r w:rsidR="00712121">
        <w:rPr>
          <w:rFonts w:ascii="Arial Narrow" w:hAnsi="Arial Narrow"/>
          <w:bCs/>
          <w:sz w:val="20"/>
          <w:szCs w:val="20"/>
        </w:rPr>
        <w:t xml:space="preserve"> </w:t>
      </w:r>
      <w:r w:rsidR="00C63C7B">
        <w:rPr>
          <w:rFonts w:ascii="Arial Narrow" w:hAnsi="Arial Narrow"/>
          <w:bCs/>
          <w:sz w:val="20"/>
          <w:szCs w:val="20"/>
        </w:rPr>
        <w:t>O</w:t>
      </w:r>
      <w:r w:rsidR="00712121">
        <w:rPr>
          <w:rFonts w:ascii="Arial Narrow" w:hAnsi="Arial Narrow"/>
          <w:bCs/>
          <w:sz w:val="20"/>
          <w:szCs w:val="20"/>
        </w:rPr>
        <w:t>bčine Piran</w:t>
      </w:r>
      <w:r w:rsidR="00FE3D91" w:rsidRPr="002C7706">
        <w:rPr>
          <w:rFonts w:ascii="Arial Narrow" w:hAnsi="Arial Narrow"/>
          <w:bCs/>
          <w:sz w:val="20"/>
          <w:szCs w:val="20"/>
        </w:rPr>
        <w:t xml:space="preserve"> je komisija tudi pozvala, naj oceni</w:t>
      </w:r>
      <w:r w:rsidR="00B36F0A" w:rsidRPr="002C7706">
        <w:rPr>
          <w:rFonts w:ascii="Arial Narrow" w:hAnsi="Arial Narrow"/>
          <w:bCs/>
          <w:sz w:val="20"/>
          <w:szCs w:val="20"/>
        </w:rPr>
        <w:t>,</w:t>
      </w:r>
      <w:r w:rsidR="00FE3D91" w:rsidRPr="002C7706">
        <w:rPr>
          <w:rFonts w:ascii="Arial Narrow" w:hAnsi="Arial Narrow"/>
          <w:bCs/>
          <w:sz w:val="20"/>
          <w:szCs w:val="20"/>
        </w:rPr>
        <w:t xml:space="preserve"> </w:t>
      </w:r>
      <w:r w:rsidR="00FE3D91" w:rsidRPr="002C7706">
        <w:rPr>
          <w:rFonts w:ascii="Arial Narrow" w:hAnsi="Arial Narrow"/>
          <w:sz w:val="20"/>
          <w:szCs w:val="20"/>
        </w:rPr>
        <w:t xml:space="preserve">ali so bila sredstva glede na podane ugotovitve komisije ustrezno dodeljena, in v primeru ugotovljenih nepravilnosti ustrezno ukrepa. </w:t>
      </w:r>
    </w:p>
    <w:p w:rsidR="00FE3D91" w:rsidRPr="002C7706" w:rsidRDefault="00FE3D91" w:rsidP="00930CC4">
      <w:pPr>
        <w:spacing w:after="0"/>
        <w:jc w:val="both"/>
        <w:rPr>
          <w:rFonts w:ascii="Arial Narrow" w:hAnsi="Arial Narrow"/>
          <w:bCs/>
          <w:sz w:val="20"/>
          <w:szCs w:val="20"/>
        </w:rPr>
      </w:pPr>
    </w:p>
    <w:p w:rsidR="00717DF2" w:rsidRDefault="003B139A" w:rsidP="00930CC4">
      <w:pPr>
        <w:spacing w:after="0"/>
        <w:jc w:val="both"/>
        <w:rPr>
          <w:rFonts w:ascii="Arial Narrow" w:hAnsi="Arial Narrow"/>
          <w:bCs/>
          <w:sz w:val="20"/>
          <w:szCs w:val="20"/>
        </w:rPr>
      </w:pPr>
      <w:r w:rsidRPr="002C7706">
        <w:rPr>
          <w:rFonts w:ascii="Arial Narrow" w:hAnsi="Arial Narrow"/>
          <w:bCs/>
          <w:sz w:val="20"/>
          <w:szCs w:val="20"/>
        </w:rPr>
        <w:t xml:space="preserve">Komisija je poleg tega ugotovila, da so sprejeti akti </w:t>
      </w:r>
      <w:r w:rsidR="00C63C7B">
        <w:rPr>
          <w:rFonts w:ascii="Arial Narrow" w:hAnsi="Arial Narrow"/>
          <w:bCs/>
          <w:sz w:val="20"/>
          <w:szCs w:val="20"/>
        </w:rPr>
        <w:t>O</w:t>
      </w:r>
      <w:r w:rsidRPr="002C7706">
        <w:rPr>
          <w:rFonts w:ascii="Arial Narrow" w:hAnsi="Arial Narrow"/>
          <w:bCs/>
          <w:sz w:val="20"/>
          <w:szCs w:val="20"/>
        </w:rPr>
        <w:t xml:space="preserve">bčine </w:t>
      </w:r>
      <w:r w:rsidR="00712121">
        <w:rPr>
          <w:rFonts w:ascii="Arial Narrow" w:hAnsi="Arial Narrow"/>
          <w:bCs/>
          <w:sz w:val="20"/>
          <w:szCs w:val="20"/>
        </w:rPr>
        <w:t xml:space="preserve">Piran </w:t>
      </w:r>
      <w:r w:rsidRPr="002C7706">
        <w:rPr>
          <w:rFonts w:ascii="Arial Narrow" w:hAnsi="Arial Narrow"/>
          <w:bCs/>
          <w:sz w:val="20"/>
          <w:szCs w:val="20"/>
        </w:rPr>
        <w:t xml:space="preserve">glede dodeljevanja sredstev športnim društvom za izvajanje letnega programa športa premalo konkretizirani, tako da je </w:t>
      </w:r>
      <w:r w:rsidR="00FE3D91" w:rsidRPr="002C7706">
        <w:rPr>
          <w:rFonts w:ascii="Arial Narrow" w:hAnsi="Arial Narrow"/>
          <w:bCs/>
          <w:sz w:val="20"/>
          <w:szCs w:val="20"/>
        </w:rPr>
        <w:t>bilo zaznano</w:t>
      </w:r>
      <w:r w:rsidRPr="002C7706">
        <w:rPr>
          <w:rFonts w:ascii="Arial Narrow" w:hAnsi="Arial Narrow"/>
          <w:bCs/>
          <w:sz w:val="20"/>
          <w:szCs w:val="20"/>
        </w:rPr>
        <w:t xml:space="preserve"> korupc</w:t>
      </w:r>
      <w:r w:rsidR="00717DF2">
        <w:rPr>
          <w:rFonts w:ascii="Arial Narrow" w:hAnsi="Arial Narrow"/>
          <w:bCs/>
          <w:sz w:val="20"/>
          <w:szCs w:val="20"/>
        </w:rPr>
        <w:t xml:space="preserve">ijsko tveganje. </w:t>
      </w:r>
    </w:p>
    <w:p w:rsidR="00717DF2" w:rsidRPr="002C7706" w:rsidRDefault="00717DF2" w:rsidP="00930CC4">
      <w:pPr>
        <w:spacing w:after="0"/>
        <w:jc w:val="both"/>
        <w:rPr>
          <w:rFonts w:ascii="Arial Narrow" w:hAnsi="Arial Narrow"/>
          <w:bCs/>
          <w:sz w:val="20"/>
          <w:szCs w:val="20"/>
        </w:rPr>
      </w:pPr>
    </w:p>
    <w:p w:rsidR="00FE3D91" w:rsidRPr="002C7706" w:rsidRDefault="00FE3D91" w:rsidP="00FE3D91">
      <w:pPr>
        <w:spacing w:after="0" w:line="240" w:lineRule="auto"/>
        <w:jc w:val="both"/>
        <w:rPr>
          <w:rFonts w:ascii="Arial Narrow" w:hAnsi="Arial Narrow"/>
          <w:bCs/>
          <w:sz w:val="20"/>
          <w:szCs w:val="20"/>
        </w:rPr>
      </w:pPr>
      <w:r w:rsidRPr="002C7706">
        <w:rPr>
          <w:rFonts w:ascii="Arial Narrow" w:hAnsi="Arial Narrow"/>
          <w:bCs/>
          <w:sz w:val="20"/>
          <w:szCs w:val="20"/>
        </w:rPr>
        <w:t xml:space="preserve">V zvezi z imenovanji zunanjih članov, ki so hkrati predstavniki društev oziroma interesnih skupin </w:t>
      </w:r>
      <w:r w:rsidR="00C63C7B">
        <w:rPr>
          <w:rFonts w:ascii="Arial Narrow" w:hAnsi="Arial Narrow"/>
          <w:bCs/>
          <w:sz w:val="20"/>
          <w:szCs w:val="20"/>
        </w:rPr>
        <w:t>s</w:t>
      </w:r>
      <w:r w:rsidR="00C63C7B" w:rsidRPr="002C7706">
        <w:rPr>
          <w:rFonts w:ascii="Arial Narrow" w:hAnsi="Arial Narrow"/>
          <w:bCs/>
          <w:sz w:val="20"/>
          <w:szCs w:val="20"/>
        </w:rPr>
        <w:t xml:space="preserve"> </w:t>
      </w:r>
      <w:r w:rsidRPr="002C7706">
        <w:rPr>
          <w:rFonts w:ascii="Arial Narrow" w:hAnsi="Arial Narrow"/>
          <w:bCs/>
          <w:sz w:val="20"/>
          <w:szCs w:val="20"/>
        </w:rPr>
        <w:t xml:space="preserve">področja, na katerem deluje občinski odbor, v odbore občinskega sveta </w:t>
      </w:r>
      <w:r w:rsidR="00C63C7B">
        <w:rPr>
          <w:rFonts w:ascii="Arial Narrow" w:hAnsi="Arial Narrow"/>
          <w:bCs/>
          <w:sz w:val="20"/>
          <w:szCs w:val="20"/>
        </w:rPr>
        <w:t>O</w:t>
      </w:r>
      <w:r w:rsidR="00712121">
        <w:rPr>
          <w:rFonts w:ascii="Arial Narrow" w:hAnsi="Arial Narrow"/>
          <w:bCs/>
          <w:sz w:val="20"/>
          <w:szCs w:val="20"/>
        </w:rPr>
        <w:t xml:space="preserve">bčine Piran </w:t>
      </w:r>
      <w:r w:rsidRPr="002C7706">
        <w:rPr>
          <w:rFonts w:ascii="Arial Narrow" w:hAnsi="Arial Narrow"/>
          <w:bCs/>
          <w:sz w:val="20"/>
          <w:szCs w:val="20"/>
        </w:rPr>
        <w:t>je komisija ugotovila, da obstoji možnost, da bi omenjeni člani odločali o pravici ali dodelitvi sredstev za njihova društva oziroma</w:t>
      </w:r>
      <w:r w:rsidR="00717DF2">
        <w:rPr>
          <w:rFonts w:ascii="Arial Narrow" w:hAnsi="Arial Narrow"/>
          <w:bCs/>
          <w:sz w:val="20"/>
          <w:szCs w:val="20"/>
        </w:rPr>
        <w:t xml:space="preserve"> interesne skupine, tako da se o</w:t>
      </w:r>
      <w:r w:rsidRPr="002C7706">
        <w:rPr>
          <w:rFonts w:ascii="Arial Narrow" w:hAnsi="Arial Narrow"/>
          <w:bCs/>
          <w:sz w:val="20"/>
          <w:szCs w:val="20"/>
        </w:rPr>
        <w:t>bčino pozove, da se v primeru tovrstnih imenovanj upošteva sistemsko načelno mnenje komisije št. 06211-9/2012/23 z dne 3. 7. 2012.</w:t>
      </w:r>
    </w:p>
    <w:p w:rsidR="00FE3D91" w:rsidRPr="002C7706" w:rsidRDefault="00FE3D91" w:rsidP="00930CC4">
      <w:pPr>
        <w:spacing w:after="0"/>
        <w:jc w:val="both"/>
        <w:rPr>
          <w:rFonts w:ascii="Arial Narrow" w:eastAsia="Calibri" w:hAnsi="Arial Narrow" w:cstheme="minorHAnsi"/>
          <w:sz w:val="20"/>
          <w:szCs w:val="20"/>
        </w:rPr>
      </w:pPr>
    </w:p>
    <w:p w:rsidR="00FE3D91" w:rsidRPr="002C7706" w:rsidRDefault="00FE3D91" w:rsidP="00FE3D91">
      <w:pPr>
        <w:spacing w:after="0"/>
        <w:jc w:val="both"/>
        <w:rPr>
          <w:rFonts w:ascii="Arial Narrow" w:hAnsi="Arial Narrow" w:cstheme="minorHAnsi"/>
          <w:sz w:val="20"/>
          <w:szCs w:val="20"/>
        </w:rPr>
      </w:pPr>
      <w:r w:rsidRPr="002C7706">
        <w:rPr>
          <w:rFonts w:ascii="Arial Narrow" w:hAnsi="Arial Narrow" w:cstheme="minorHAnsi"/>
          <w:sz w:val="20"/>
          <w:szCs w:val="20"/>
        </w:rPr>
        <w:t>Senat komisije je na 31. seji, dne 12. 8. 2019, sprejel naslednje sklepe:</w:t>
      </w:r>
    </w:p>
    <w:p w:rsidR="00FE3D91" w:rsidRPr="002C7706" w:rsidRDefault="00FE3D91" w:rsidP="00FE3D91">
      <w:pPr>
        <w:numPr>
          <w:ilvl w:val="0"/>
          <w:numId w:val="43"/>
        </w:numPr>
        <w:spacing w:after="0" w:line="240" w:lineRule="auto"/>
        <w:jc w:val="both"/>
        <w:rPr>
          <w:rFonts w:ascii="Arial Narrow" w:hAnsi="Arial Narrow"/>
          <w:sz w:val="20"/>
          <w:szCs w:val="20"/>
        </w:rPr>
      </w:pPr>
      <w:r w:rsidRPr="002C7706">
        <w:rPr>
          <w:rFonts w:ascii="Arial Narrow" w:hAnsi="Arial Narrow"/>
          <w:sz w:val="20"/>
          <w:szCs w:val="20"/>
        </w:rPr>
        <w:t xml:space="preserve">v zvezi z očitki glede izkazovanja stroškov pravne osebe v finančnih poročilih ugotovitve odstopijo nadzornemu odboru občine; </w:t>
      </w:r>
    </w:p>
    <w:p w:rsidR="00FE3D91" w:rsidRPr="002C7706" w:rsidRDefault="00FE3D91" w:rsidP="00FE3D91">
      <w:pPr>
        <w:numPr>
          <w:ilvl w:val="0"/>
          <w:numId w:val="43"/>
        </w:numPr>
        <w:spacing w:after="0" w:line="240" w:lineRule="auto"/>
        <w:jc w:val="both"/>
        <w:rPr>
          <w:rFonts w:ascii="Arial Narrow" w:hAnsi="Arial Narrow"/>
          <w:sz w:val="20"/>
          <w:szCs w:val="20"/>
        </w:rPr>
      </w:pPr>
      <w:r w:rsidRPr="002C7706">
        <w:rPr>
          <w:rFonts w:ascii="Arial Narrow" w:hAnsi="Arial Narrow"/>
          <w:sz w:val="20"/>
          <w:szCs w:val="20"/>
        </w:rPr>
        <w:t xml:space="preserve"> v zvezi z dodelitvijo sredstev pravnim osebam za izvajanje letnega programa športa v občini županu ter občinskemu svetu te občine priporoča, da v občinskih aktih natančneje uredita sofinanciranje objektov, ki niso neposredno namenjeni izvajanju vadbe</w:t>
      </w:r>
      <w:r w:rsidR="00717DF2">
        <w:rPr>
          <w:rFonts w:ascii="Arial Narrow" w:hAnsi="Arial Narrow"/>
          <w:sz w:val="20"/>
          <w:szCs w:val="20"/>
        </w:rPr>
        <w:t>,</w:t>
      </w:r>
      <w:r w:rsidRPr="002C7706">
        <w:rPr>
          <w:rFonts w:ascii="Arial Narrow" w:hAnsi="Arial Narrow"/>
          <w:sz w:val="20"/>
          <w:szCs w:val="20"/>
        </w:rPr>
        <w:t xml:space="preserve"> ampak so tako imenovani spremljajoči objekti;</w:t>
      </w:r>
    </w:p>
    <w:p w:rsidR="00FE3D91" w:rsidRPr="00444B8D" w:rsidRDefault="00FE3D91" w:rsidP="00FE3D91">
      <w:pPr>
        <w:numPr>
          <w:ilvl w:val="0"/>
          <w:numId w:val="43"/>
        </w:numPr>
        <w:spacing w:after="0" w:line="240" w:lineRule="auto"/>
        <w:jc w:val="both"/>
        <w:rPr>
          <w:rFonts w:ascii="Arial Narrow" w:hAnsi="Arial Narrow"/>
          <w:sz w:val="20"/>
          <w:szCs w:val="20"/>
        </w:rPr>
      </w:pPr>
      <w:r w:rsidRPr="00444B8D">
        <w:rPr>
          <w:rFonts w:ascii="Arial Narrow" w:hAnsi="Arial Narrow"/>
          <w:sz w:val="20"/>
          <w:szCs w:val="20"/>
        </w:rPr>
        <w:t>v zvezi z zaznanim korupcijskim tveganjem glede dodeljevanja sredstev, prijava v delu, ki se nanaša na dodelitev sredstev določenemu društvu za leto 2018 odstopi nadzornemu odboru določene občine, ki se ga pozove, naj oceni, ali so bila sredstva glede na podane ugotovitve komisije ustrezno dodeljena, in da naj v primeru ugotovljenih nepravilnosti, ustrezno ukrepa;</w:t>
      </w:r>
    </w:p>
    <w:p w:rsidR="00FE3D91" w:rsidRPr="00444B8D" w:rsidRDefault="00FE3D91" w:rsidP="00FE3D91">
      <w:pPr>
        <w:numPr>
          <w:ilvl w:val="0"/>
          <w:numId w:val="43"/>
        </w:numPr>
        <w:spacing w:after="0" w:line="240" w:lineRule="auto"/>
        <w:jc w:val="both"/>
        <w:rPr>
          <w:rFonts w:ascii="Arial Narrow" w:hAnsi="Arial Narrow"/>
          <w:sz w:val="20"/>
          <w:szCs w:val="20"/>
        </w:rPr>
      </w:pPr>
      <w:r w:rsidRPr="00444B8D">
        <w:rPr>
          <w:rFonts w:ascii="Arial Narrow" w:hAnsi="Arial Narrow"/>
          <w:sz w:val="20"/>
          <w:szCs w:val="20"/>
        </w:rPr>
        <w:t>v zvezi z imenovanji zunanjih članov v odbore občinskega sveta, ki so hkrati predstavniki društev oziroma interesnih skupin iz področja, na katerem deluje občinski odbor, občino pozove, da se v primeru tovrstnih imenovanj upošteva sistemsko načelno mnenje komisije št. 06211-9/2012/23, z dne 3. 7. 2012;</w:t>
      </w:r>
    </w:p>
    <w:p w:rsidR="00FE3D91" w:rsidRPr="00444B8D" w:rsidRDefault="00FE3D91" w:rsidP="00FE3D91">
      <w:pPr>
        <w:numPr>
          <w:ilvl w:val="0"/>
          <w:numId w:val="43"/>
        </w:numPr>
        <w:spacing w:after="0" w:line="240" w:lineRule="auto"/>
        <w:jc w:val="both"/>
        <w:rPr>
          <w:rFonts w:ascii="Arial Narrow" w:hAnsi="Arial Narrow"/>
          <w:sz w:val="20"/>
          <w:szCs w:val="20"/>
        </w:rPr>
      </w:pPr>
      <w:r w:rsidRPr="00444B8D">
        <w:rPr>
          <w:rFonts w:ascii="Arial Narrow" w:hAnsi="Arial Narrow"/>
          <w:sz w:val="20"/>
          <w:szCs w:val="20"/>
        </w:rPr>
        <w:lastRenderedPageBreak/>
        <w:t>prijavitelja pouči, da ima v primeru kršitev Uredbe o upravnem poslovanju možnost vložitve prijave na upravno inšpekcijo pri ministrstvu, pristojnem za javno upravo;</w:t>
      </w:r>
    </w:p>
    <w:p w:rsidR="00FE3D91" w:rsidRPr="00444B8D" w:rsidRDefault="00FE3D91" w:rsidP="00FE3D91">
      <w:pPr>
        <w:pStyle w:val="Brezrazmikov"/>
        <w:numPr>
          <w:ilvl w:val="0"/>
          <w:numId w:val="43"/>
        </w:numPr>
        <w:jc w:val="both"/>
        <w:rPr>
          <w:rFonts w:ascii="Arial Narrow" w:hAnsi="Arial Narrow"/>
          <w:sz w:val="20"/>
          <w:szCs w:val="20"/>
        </w:rPr>
      </w:pPr>
      <w:r w:rsidRPr="00444B8D">
        <w:rPr>
          <w:rFonts w:ascii="Arial Narrow" w:hAnsi="Arial Narrow"/>
          <w:sz w:val="20"/>
          <w:szCs w:val="20"/>
        </w:rPr>
        <w:t>postopek pred komisijo ustavi;</w:t>
      </w:r>
    </w:p>
    <w:p w:rsidR="00FE3D91" w:rsidRPr="00444B8D" w:rsidRDefault="00FE3D91" w:rsidP="00FE3D91">
      <w:pPr>
        <w:pStyle w:val="Brezrazmikov"/>
        <w:numPr>
          <w:ilvl w:val="0"/>
          <w:numId w:val="43"/>
        </w:numPr>
        <w:jc w:val="both"/>
        <w:rPr>
          <w:rFonts w:ascii="Arial Narrow" w:hAnsi="Arial Narrow"/>
          <w:sz w:val="20"/>
          <w:szCs w:val="20"/>
        </w:rPr>
      </w:pPr>
      <w:r w:rsidRPr="00444B8D">
        <w:rPr>
          <w:rFonts w:ascii="Arial Narrow" w:hAnsi="Arial Narrow"/>
          <w:sz w:val="20"/>
          <w:szCs w:val="20"/>
        </w:rPr>
        <w:t>o u</w:t>
      </w:r>
      <w:r w:rsidR="00630640">
        <w:rPr>
          <w:rFonts w:ascii="Arial Narrow" w:hAnsi="Arial Narrow"/>
          <w:sz w:val="20"/>
          <w:szCs w:val="20"/>
        </w:rPr>
        <w:t>gotovitvah obvesti prijavitelja.</w:t>
      </w:r>
    </w:p>
    <w:p w:rsidR="00FE3D91" w:rsidRPr="00444B8D" w:rsidRDefault="00FE3D91" w:rsidP="00FE3D91">
      <w:pPr>
        <w:spacing w:after="0"/>
        <w:jc w:val="both"/>
        <w:rPr>
          <w:rFonts w:ascii="Arial Narrow" w:hAnsi="Arial Narrow" w:cstheme="minorHAnsi"/>
          <w:sz w:val="20"/>
          <w:szCs w:val="20"/>
        </w:rPr>
      </w:pPr>
    </w:p>
    <w:p w:rsidR="003B139A" w:rsidRPr="00444B8D" w:rsidRDefault="003B139A" w:rsidP="00930CC4">
      <w:pPr>
        <w:spacing w:after="0"/>
        <w:jc w:val="both"/>
        <w:rPr>
          <w:rFonts w:ascii="Arial Narrow" w:eastAsia="Calibri" w:hAnsi="Arial Narrow" w:cstheme="minorHAnsi"/>
          <w:sz w:val="20"/>
          <w:szCs w:val="20"/>
        </w:rPr>
      </w:pPr>
    </w:p>
    <w:p w:rsidR="00876079" w:rsidRPr="00444B8D" w:rsidRDefault="00837DD4" w:rsidP="005876B5">
      <w:pPr>
        <w:pStyle w:val="Odstavekseznama"/>
        <w:numPr>
          <w:ilvl w:val="0"/>
          <w:numId w:val="41"/>
        </w:numPr>
        <w:spacing w:after="0"/>
        <w:jc w:val="both"/>
        <w:rPr>
          <w:rFonts w:ascii="Arial Narrow" w:hAnsi="Arial Narrow" w:cstheme="minorHAnsi"/>
          <w:b/>
          <w:sz w:val="20"/>
          <w:szCs w:val="20"/>
        </w:rPr>
      </w:pPr>
      <w:r w:rsidRPr="00444B8D">
        <w:rPr>
          <w:rFonts w:ascii="Arial Narrow" w:hAnsi="Arial Narrow" w:cstheme="minorHAnsi"/>
          <w:b/>
          <w:sz w:val="20"/>
          <w:szCs w:val="20"/>
        </w:rPr>
        <w:t xml:space="preserve">Kršitev določil </w:t>
      </w:r>
      <w:proofErr w:type="spellStart"/>
      <w:r w:rsidRPr="00444B8D">
        <w:rPr>
          <w:rFonts w:ascii="Arial Narrow" w:hAnsi="Arial Narrow" w:cstheme="minorHAnsi"/>
          <w:b/>
          <w:sz w:val="20"/>
          <w:szCs w:val="20"/>
        </w:rPr>
        <w:t>ZIntPK</w:t>
      </w:r>
      <w:proofErr w:type="spellEnd"/>
      <w:r w:rsidRPr="00444B8D">
        <w:rPr>
          <w:rFonts w:ascii="Arial Narrow" w:hAnsi="Arial Narrow" w:cstheme="minorHAnsi"/>
          <w:b/>
          <w:sz w:val="20"/>
          <w:szCs w:val="20"/>
        </w:rPr>
        <w:t xml:space="preserve"> </w:t>
      </w:r>
      <w:r w:rsidR="00930CC4" w:rsidRPr="00444B8D">
        <w:rPr>
          <w:rFonts w:ascii="Arial Narrow" w:hAnsi="Arial Narrow" w:cstheme="minorHAnsi"/>
          <w:b/>
          <w:sz w:val="20"/>
          <w:szCs w:val="20"/>
        </w:rPr>
        <w:t>glede dolžnega izogibanja nasprotju interesov</w:t>
      </w:r>
    </w:p>
    <w:p w:rsidR="00B36F0A" w:rsidRPr="00444B8D" w:rsidRDefault="00930CC4" w:rsidP="00930CC4">
      <w:pPr>
        <w:spacing w:after="0"/>
        <w:jc w:val="both"/>
        <w:rPr>
          <w:rFonts w:ascii="Arial Narrow" w:eastAsia="Calibri" w:hAnsi="Arial Narrow" w:cstheme="minorHAnsi"/>
          <w:sz w:val="20"/>
          <w:szCs w:val="20"/>
        </w:rPr>
      </w:pPr>
      <w:r w:rsidRPr="00444B8D">
        <w:rPr>
          <w:rFonts w:ascii="Arial Narrow" w:eastAsia="Calibri" w:hAnsi="Arial Narrow" w:cstheme="minorHAnsi"/>
          <w:sz w:val="20"/>
          <w:szCs w:val="20"/>
        </w:rPr>
        <w:t xml:space="preserve">Komisija je </w:t>
      </w:r>
      <w:r w:rsidR="00B36F0A" w:rsidRPr="00444B8D">
        <w:rPr>
          <w:rFonts w:ascii="Arial Narrow" w:eastAsia="Calibri" w:hAnsi="Arial Narrow" w:cstheme="minorHAnsi"/>
          <w:sz w:val="20"/>
          <w:szCs w:val="20"/>
        </w:rPr>
        <w:t xml:space="preserve">leta 2019 </w:t>
      </w:r>
      <w:r w:rsidRPr="00444B8D">
        <w:rPr>
          <w:rFonts w:ascii="Arial Narrow" w:eastAsia="Calibri" w:hAnsi="Arial Narrow" w:cstheme="minorHAnsi"/>
          <w:sz w:val="20"/>
          <w:szCs w:val="20"/>
        </w:rPr>
        <w:t xml:space="preserve">prejela </w:t>
      </w:r>
      <w:r w:rsidR="00B36F0A" w:rsidRPr="00444B8D">
        <w:rPr>
          <w:rFonts w:ascii="Arial Narrow" w:eastAsia="Calibri" w:hAnsi="Arial Narrow" w:cstheme="minorHAnsi"/>
          <w:sz w:val="20"/>
          <w:szCs w:val="20"/>
        </w:rPr>
        <w:t xml:space="preserve">anonimno prijavo v zvezi s sumom kršitev </w:t>
      </w:r>
      <w:r w:rsidR="00685F64" w:rsidRPr="00444B8D">
        <w:rPr>
          <w:rFonts w:ascii="Arial Narrow" w:eastAsia="Calibri" w:hAnsi="Arial Narrow" w:cstheme="minorHAnsi"/>
          <w:sz w:val="20"/>
          <w:szCs w:val="20"/>
        </w:rPr>
        <w:t xml:space="preserve">določb </w:t>
      </w:r>
      <w:proofErr w:type="spellStart"/>
      <w:r w:rsidR="00685F64" w:rsidRPr="00444B8D">
        <w:rPr>
          <w:rFonts w:ascii="Arial Narrow" w:eastAsia="Calibri" w:hAnsi="Arial Narrow" w:cstheme="minorHAnsi"/>
          <w:sz w:val="20"/>
          <w:szCs w:val="20"/>
        </w:rPr>
        <w:t>ZIntPK</w:t>
      </w:r>
      <w:proofErr w:type="spellEnd"/>
      <w:r w:rsidR="00685F64" w:rsidRPr="00444B8D">
        <w:rPr>
          <w:rFonts w:ascii="Arial Narrow" w:eastAsia="Calibri" w:hAnsi="Arial Narrow" w:cstheme="minorHAnsi"/>
          <w:sz w:val="20"/>
          <w:szCs w:val="20"/>
        </w:rPr>
        <w:t xml:space="preserve"> o nasprotju interesov v </w:t>
      </w:r>
      <w:r w:rsidR="00C63C7B">
        <w:rPr>
          <w:rFonts w:ascii="Arial Narrow" w:eastAsia="Calibri" w:hAnsi="Arial Narrow" w:cstheme="minorHAnsi"/>
          <w:sz w:val="20"/>
          <w:szCs w:val="20"/>
        </w:rPr>
        <w:t>M</w:t>
      </w:r>
      <w:r w:rsidR="00685F64" w:rsidRPr="00444B8D">
        <w:rPr>
          <w:rFonts w:ascii="Arial Narrow" w:eastAsia="Calibri" w:hAnsi="Arial Narrow" w:cstheme="minorHAnsi"/>
          <w:sz w:val="20"/>
          <w:szCs w:val="20"/>
        </w:rPr>
        <w:t>estni občini</w:t>
      </w:r>
      <w:r w:rsidR="00712121">
        <w:rPr>
          <w:rFonts w:ascii="Arial Narrow" w:eastAsia="Calibri" w:hAnsi="Arial Narrow" w:cstheme="minorHAnsi"/>
          <w:sz w:val="20"/>
          <w:szCs w:val="20"/>
        </w:rPr>
        <w:t xml:space="preserve"> Maribor</w:t>
      </w:r>
      <w:r w:rsidR="00685F64" w:rsidRPr="00444B8D">
        <w:rPr>
          <w:rFonts w:ascii="Arial Narrow" w:eastAsia="Calibri" w:hAnsi="Arial Narrow" w:cstheme="minorHAnsi"/>
          <w:sz w:val="20"/>
          <w:szCs w:val="20"/>
        </w:rPr>
        <w:t>. Komisija je občino pozvala, naj ji posreduje dokumentacijo</w:t>
      </w:r>
      <w:r w:rsidR="002177F2">
        <w:rPr>
          <w:rFonts w:ascii="Arial Narrow" w:eastAsia="Calibri" w:hAnsi="Arial Narrow" w:cstheme="minorHAnsi"/>
          <w:sz w:val="20"/>
          <w:szCs w:val="20"/>
        </w:rPr>
        <w:t>.</w:t>
      </w:r>
      <w:r w:rsidR="00685F64" w:rsidRPr="00444B8D">
        <w:rPr>
          <w:rFonts w:ascii="Arial Narrow" w:eastAsia="Calibri" w:hAnsi="Arial Narrow" w:cstheme="minorHAnsi"/>
          <w:sz w:val="20"/>
          <w:szCs w:val="20"/>
        </w:rPr>
        <w:t xml:space="preserve"> </w:t>
      </w:r>
      <w:r w:rsidR="002177F2">
        <w:rPr>
          <w:rFonts w:ascii="Arial Narrow" w:eastAsia="Calibri" w:hAnsi="Arial Narrow" w:cstheme="minorHAnsi"/>
          <w:sz w:val="20"/>
          <w:szCs w:val="20"/>
        </w:rPr>
        <w:t>N</w:t>
      </w:r>
      <w:r w:rsidR="00685F64" w:rsidRPr="00444B8D">
        <w:rPr>
          <w:rFonts w:ascii="Arial Narrow" w:eastAsia="Calibri" w:hAnsi="Arial Narrow" w:cstheme="minorHAnsi"/>
          <w:sz w:val="20"/>
          <w:szCs w:val="20"/>
        </w:rPr>
        <w:t xml:space="preserve">a podlagi prejetih dokumentov </w:t>
      </w:r>
      <w:r w:rsidR="002177F2">
        <w:rPr>
          <w:rFonts w:ascii="Arial Narrow" w:eastAsia="Calibri" w:hAnsi="Arial Narrow" w:cstheme="minorHAnsi"/>
          <w:sz w:val="20"/>
          <w:szCs w:val="20"/>
        </w:rPr>
        <w:t xml:space="preserve">je komisija </w:t>
      </w:r>
      <w:r w:rsidR="00685F64" w:rsidRPr="00444B8D">
        <w:rPr>
          <w:rFonts w:ascii="Arial Narrow" w:eastAsia="Calibri" w:hAnsi="Arial Narrow" w:cstheme="minorHAnsi"/>
          <w:sz w:val="20"/>
          <w:szCs w:val="20"/>
        </w:rPr>
        <w:t>ugotovila, da je mestni svetnik</w:t>
      </w:r>
      <w:r w:rsidR="002177F2">
        <w:rPr>
          <w:rFonts w:ascii="Arial Narrow" w:eastAsia="Calibri" w:hAnsi="Arial Narrow" w:cstheme="minorHAnsi"/>
          <w:sz w:val="20"/>
          <w:szCs w:val="20"/>
        </w:rPr>
        <w:t xml:space="preserve"> </w:t>
      </w:r>
      <w:r w:rsidR="002177F2" w:rsidRPr="00444B8D">
        <w:rPr>
          <w:rFonts w:ascii="Arial Narrow" w:eastAsia="Calibri" w:hAnsi="Arial Narrow" w:cstheme="minorHAnsi"/>
          <w:sz w:val="20"/>
          <w:szCs w:val="20"/>
        </w:rPr>
        <w:t xml:space="preserve">kršil prvi odstavek 38. </w:t>
      </w:r>
      <w:r w:rsidR="00C63C7B">
        <w:rPr>
          <w:rFonts w:ascii="Arial Narrow" w:eastAsia="Calibri" w:hAnsi="Arial Narrow" w:cstheme="minorHAnsi"/>
          <w:sz w:val="20"/>
          <w:szCs w:val="20"/>
        </w:rPr>
        <w:t>č</w:t>
      </w:r>
      <w:r w:rsidR="002177F2" w:rsidRPr="00444B8D">
        <w:rPr>
          <w:rFonts w:ascii="Arial Narrow" w:eastAsia="Calibri" w:hAnsi="Arial Narrow" w:cstheme="minorHAnsi"/>
          <w:sz w:val="20"/>
          <w:szCs w:val="20"/>
        </w:rPr>
        <w:t xml:space="preserve">lena </w:t>
      </w:r>
      <w:proofErr w:type="spellStart"/>
      <w:r w:rsidR="002177F2" w:rsidRPr="00444B8D">
        <w:rPr>
          <w:rFonts w:ascii="Arial Narrow" w:eastAsia="Calibri" w:hAnsi="Arial Narrow" w:cstheme="minorHAnsi"/>
          <w:sz w:val="20"/>
          <w:szCs w:val="20"/>
        </w:rPr>
        <w:t>ZIntPK</w:t>
      </w:r>
      <w:proofErr w:type="spellEnd"/>
      <w:r w:rsidR="00685F64" w:rsidRPr="00444B8D">
        <w:rPr>
          <w:rFonts w:ascii="Arial Narrow" w:eastAsia="Calibri" w:hAnsi="Arial Narrow" w:cstheme="minorHAnsi"/>
          <w:sz w:val="20"/>
          <w:szCs w:val="20"/>
        </w:rPr>
        <w:t xml:space="preserve">, s tem ko </w:t>
      </w:r>
      <w:r w:rsidR="002177F2">
        <w:rPr>
          <w:rFonts w:ascii="Arial Narrow" w:eastAsia="Calibri" w:hAnsi="Arial Narrow" w:cstheme="minorHAnsi"/>
          <w:sz w:val="20"/>
          <w:szCs w:val="20"/>
        </w:rPr>
        <w:t xml:space="preserve">je bil </w:t>
      </w:r>
      <w:r w:rsidR="00C63C7B">
        <w:rPr>
          <w:rFonts w:ascii="Arial Narrow" w:eastAsia="Calibri" w:hAnsi="Arial Narrow" w:cstheme="minorHAnsi"/>
          <w:sz w:val="20"/>
          <w:szCs w:val="20"/>
        </w:rPr>
        <w:t xml:space="preserve">prisoten </w:t>
      </w:r>
      <w:r w:rsidR="00685F64" w:rsidRPr="00444B8D">
        <w:rPr>
          <w:rFonts w:ascii="Arial Narrow" w:eastAsia="Calibri" w:hAnsi="Arial Narrow" w:cstheme="minorHAnsi"/>
          <w:sz w:val="20"/>
          <w:szCs w:val="20"/>
        </w:rPr>
        <w:t>na seji mestnega sveta pri obravnavi točke o razrešitvi in imenovanju nadomestnega predstavnika občine v svet javnega zavoda</w:t>
      </w:r>
      <w:r w:rsidR="002177F2">
        <w:rPr>
          <w:rFonts w:ascii="Arial Narrow" w:eastAsia="Calibri" w:hAnsi="Arial Narrow" w:cstheme="minorHAnsi"/>
          <w:sz w:val="20"/>
          <w:szCs w:val="20"/>
        </w:rPr>
        <w:t xml:space="preserve"> </w:t>
      </w:r>
      <w:r w:rsidR="00712121">
        <w:rPr>
          <w:rFonts w:ascii="Arial Narrow" w:eastAsia="Calibri" w:hAnsi="Arial Narrow" w:cstheme="minorHAnsi"/>
          <w:sz w:val="20"/>
          <w:szCs w:val="20"/>
        </w:rPr>
        <w:t xml:space="preserve">Gasilska brigada Maribor </w:t>
      </w:r>
      <w:r w:rsidR="00685F64" w:rsidRPr="00444B8D">
        <w:rPr>
          <w:rFonts w:ascii="Arial Narrow" w:eastAsia="Calibri" w:hAnsi="Arial Narrow" w:cstheme="minorHAnsi"/>
          <w:sz w:val="20"/>
          <w:szCs w:val="20"/>
        </w:rPr>
        <w:t>sam kandidat</w:t>
      </w:r>
      <w:r w:rsidR="002177F2">
        <w:rPr>
          <w:rFonts w:ascii="Arial Narrow" w:eastAsia="Calibri" w:hAnsi="Arial Narrow" w:cstheme="minorHAnsi"/>
          <w:sz w:val="20"/>
          <w:szCs w:val="20"/>
        </w:rPr>
        <w:t xml:space="preserve"> za to funkcijo</w:t>
      </w:r>
      <w:r w:rsidR="00685F64" w:rsidRPr="00444B8D">
        <w:rPr>
          <w:rFonts w:ascii="Arial Narrow" w:eastAsia="Calibri" w:hAnsi="Arial Narrow" w:cstheme="minorHAnsi"/>
          <w:sz w:val="20"/>
          <w:szCs w:val="20"/>
        </w:rPr>
        <w:t xml:space="preserve">, svojega predstojnika (župana) </w:t>
      </w:r>
      <w:r w:rsidR="002177F2">
        <w:rPr>
          <w:rFonts w:ascii="Arial Narrow" w:eastAsia="Calibri" w:hAnsi="Arial Narrow" w:cstheme="minorHAnsi"/>
          <w:sz w:val="20"/>
          <w:szCs w:val="20"/>
        </w:rPr>
        <w:t xml:space="preserve">pa </w:t>
      </w:r>
      <w:r w:rsidR="00685F64" w:rsidRPr="00444B8D">
        <w:rPr>
          <w:rFonts w:ascii="Arial Narrow" w:eastAsia="Calibri" w:hAnsi="Arial Narrow" w:cstheme="minorHAnsi"/>
          <w:sz w:val="20"/>
          <w:szCs w:val="20"/>
        </w:rPr>
        <w:t>ni predhodno obvestil o obstoj</w:t>
      </w:r>
      <w:r w:rsidR="002177F2">
        <w:rPr>
          <w:rFonts w:ascii="Arial Narrow" w:eastAsia="Calibri" w:hAnsi="Arial Narrow" w:cstheme="minorHAnsi"/>
          <w:sz w:val="20"/>
          <w:szCs w:val="20"/>
        </w:rPr>
        <w:t xml:space="preserve">u okoliščin nasprotja interesov. </w:t>
      </w:r>
    </w:p>
    <w:p w:rsidR="00B36F0A" w:rsidRPr="00444B8D" w:rsidRDefault="00B36F0A" w:rsidP="00930CC4">
      <w:pPr>
        <w:spacing w:after="0"/>
        <w:jc w:val="both"/>
        <w:rPr>
          <w:rFonts w:ascii="Arial Narrow" w:eastAsia="Calibri" w:hAnsi="Arial Narrow" w:cstheme="minorHAnsi"/>
          <w:sz w:val="20"/>
          <w:szCs w:val="20"/>
        </w:rPr>
      </w:pPr>
    </w:p>
    <w:p w:rsidR="00890DCE" w:rsidRPr="00444B8D" w:rsidRDefault="00890DCE" w:rsidP="00890DCE">
      <w:pPr>
        <w:spacing w:after="0"/>
        <w:jc w:val="both"/>
        <w:rPr>
          <w:rFonts w:ascii="Arial Narrow" w:hAnsi="Arial Narrow" w:cstheme="minorHAnsi"/>
          <w:sz w:val="20"/>
          <w:szCs w:val="20"/>
        </w:rPr>
      </w:pPr>
      <w:r w:rsidRPr="00444B8D">
        <w:rPr>
          <w:rFonts w:ascii="Arial Narrow" w:hAnsi="Arial Narrow" w:cstheme="minorHAnsi"/>
          <w:sz w:val="20"/>
          <w:szCs w:val="20"/>
        </w:rPr>
        <w:t xml:space="preserve">Senat komisije je na </w:t>
      </w:r>
      <w:r w:rsidR="00685F64" w:rsidRPr="00444B8D">
        <w:rPr>
          <w:rFonts w:ascii="Arial Narrow" w:hAnsi="Arial Narrow" w:cstheme="minorHAnsi"/>
          <w:sz w:val="20"/>
          <w:szCs w:val="20"/>
        </w:rPr>
        <w:t>31</w:t>
      </w:r>
      <w:r w:rsidRPr="00444B8D">
        <w:rPr>
          <w:rFonts w:ascii="Arial Narrow" w:hAnsi="Arial Narrow" w:cstheme="minorHAnsi"/>
          <w:sz w:val="20"/>
          <w:szCs w:val="20"/>
        </w:rPr>
        <w:t>. seji, d</w:t>
      </w:r>
      <w:r w:rsidR="00142AF5" w:rsidRPr="00444B8D">
        <w:rPr>
          <w:rFonts w:ascii="Arial Narrow" w:hAnsi="Arial Narrow" w:cstheme="minorHAnsi"/>
          <w:sz w:val="20"/>
          <w:szCs w:val="20"/>
        </w:rPr>
        <w:t xml:space="preserve">ne </w:t>
      </w:r>
      <w:r w:rsidR="00685F64" w:rsidRPr="00444B8D">
        <w:rPr>
          <w:rFonts w:ascii="Arial Narrow" w:hAnsi="Arial Narrow" w:cstheme="minorHAnsi"/>
          <w:sz w:val="20"/>
          <w:szCs w:val="20"/>
        </w:rPr>
        <w:t>12</w:t>
      </w:r>
      <w:r w:rsidR="00142AF5" w:rsidRPr="00444B8D">
        <w:rPr>
          <w:rFonts w:ascii="Arial Narrow" w:hAnsi="Arial Narrow" w:cstheme="minorHAnsi"/>
          <w:sz w:val="20"/>
          <w:szCs w:val="20"/>
        </w:rPr>
        <w:t xml:space="preserve">. </w:t>
      </w:r>
      <w:r w:rsidR="00AB1770" w:rsidRPr="00444B8D">
        <w:rPr>
          <w:rFonts w:ascii="Arial Narrow" w:hAnsi="Arial Narrow" w:cstheme="minorHAnsi"/>
          <w:sz w:val="20"/>
          <w:szCs w:val="20"/>
        </w:rPr>
        <w:t>8</w:t>
      </w:r>
      <w:r w:rsidR="00142AF5" w:rsidRPr="00444B8D">
        <w:rPr>
          <w:rFonts w:ascii="Arial Narrow" w:hAnsi="Arial Narrow" w:cstheme="minorHAnsi"/>
          <w:sz w:val="20"/>
          <w:szCs w:val="20"/>
        </w:rPr>
        <w:t>. 2019, sprejel naslednje sklepe</w:t>
      </w:r>
      <w:r w:rsidRPr="00444B8D">
        <w:rPr>
          <w:rFonts w:ascii="Arial Narrow" w:hAnsi="Arial Narrow" w:cstheme="minorHAnsi"/>
          <w:sz w:val="20"/>
          <w:szCs w:val="20"/>
        </w:rPr>
        <w:t>:</w:t>
      </w:r>
    </w:p>
    <w:p w:rsidR="00685F64" w:rsidRPr="00444B8D" w:rsidRDefault="00685F64" w:rsidP="00685F64">
      <w:pPr>
        <w:numPr>
          <w:ilvl w:val="0"/>
          <w:numId w:val="43"/>
        </w:numPr>
        <w:spacing w:after="0" w:line="240" w:lineRule="auto"/>
        <w:jc w:val="both"/>
        <w:rPr>
          <w:rFonts w:ascii="Arial Narrow" w:hAnsi="Arial Narrow"/>
          <w:sz w:val="20"/>
          <w:szCs w:val="20"/>
        </w:rPr>
      </w:pPr>
      <w:r w:rsidRPr="00444B8D">
        <w:rPr>
          <w:rFonts w:ascii="Arial Narrow" w:hAnsi="Arial Narrow"/>
          <w:sz w:val="20"/>
          <w:szCs w:val="20"/>
        </w:rPr>
        <w:t xml:space="preserve">sprejme </w:t>
      </w:r>
      <w:r w:rsidR="00C63C7B">
        <w:rPr>
          <w:rFonts w:ascii="Arial Narrow" w:hAnsi="Arial Narrow"/>
          <w:sz w:val="20"/>
          <w:szCs w:val="20"/>
        </w:rPr>
        <w:t xml:space="preserve">se </w:t>
      </w:r>
      <w:r w:rsidRPr="00444B8D">
        <w:rPr>
          <w:rFonts w:ascii="Arial Narrow" w:hAnsi="Arial Narrow"/>
          <w:sz w:val="20"/>
          <w:szCs w:val="20"/>
        </w:rPr>
        <w:t xml:space="preserve">predmetne </w:t>
      </w:r>
      <w:r w:rsidR="002177F2">
        <w:rPr>
          <w:rFonts w:ascii="Arial Narrow" w:hAnsi="Arial Narrow"/>
          <w:sz w:val="20"/>
          <w:szCs w:val="20"/>
        </w:rPr>
        <w:t>ugotovitve o posameznem primeru;</w:t>
      </w:r>
    </w:p>
    <w:p w:rsidR="00685F64" w:rsidRPr="00444B8D" w:rsidRDefault="00685F64" w:rsidP="00685F64">
      <w:pPr>
        <w:numPr>
          <w:ilvl w:val="0"/>
          <w:numId w:val="43"/>
        </w:numPr>
        <w:spacing w:after="0" w:line="240" w:lineRule="auto"/>
        <w:jc w:val="both"/>
        <w:rPr>
          <w:rFonts w:ascii="Arial Narrow" w:hAnsi="Arial Narrow"/>
          <w:sz w:val="20"/>
          <w:szCs w:val="20"/>
        </w:rPr>
      </w:pPr>
      <w:r w:rsidRPr="00444B8D">
        <w:rPr>
          <w:rFonts w:ascii="Arial Narrow" w:hAnsi="Arial Narrow"/>
          <w:sz w:val="20"/>
          <w:szCs w:val="20"/>
        </w:rPr>
        <w:t>primer</w:t>
      </w:r>
      <w:r w:rsidR="00C63C7B">
        <w:rPr>
          <w:rFonts w:ascii="Arial Narrow" w:hAnsi="Arial Narrow"/>
          <w:sz w:val="20"/>
          <w:szCs w:val="20"/>
        </w:rPr>
        <w:t xml:space="preserve"> se </w:t>
      </w:r>
      <w:r w:rsidRPr="00444B8D">
        <w:rPr>
          <w:rFonts w:ascii="Arial Narrow" w:hAnsi="Arial Narrow"/>
          <w:sz w:val="20"/>
          <w:szCs w:val="20"/>
        </w:rPr>
        <w:t>umesti v obdobno</w:t>
      </w:r>
      <w:r w:rsidR="002177F2">
        <w:rPr>
          <w:rFonts w:ascii="Arial Narrow" w:hAnsi="Arial Narrow"/>
          <w:sz w:val="20"/>
          <w:szCs w:val="20"/>
        </w:rPr>
        <w:t xml:space="preserve"> poročilo o nasprotju interesov;</w:t>
      </w:r>
    </w:p>
    <w:p w:rsidR="00685F64" w:rsidRPr="00444B8D" w:rsidRDefault="00685F64" w:rsidP="00685F64">
      <w:pPr>
        <w:numPr>
          <w:ilvl w:val="0"/>
          <w:numId w:val="43"/>
        </w:numPr>
        <w:spacing w:after="0" w:line="240" w:lineRule="auto"/>
        <w:jc w:val="both"/>
        <w:rPr>
          <w:rFonts w:ascii="Arial Narrow" w:hAnsi="Arial Narrow"/>
          <w:sz w:val="20"/>
          <w:szCs w:val="20"/>
        </w:rPr>
      </w:pPr>
      <w:r w:rsidRPr="00444B8D">
        <w:rPr>
          <w:rFonts w:ascii="Arial Narrow" w:hAnsi="Arial Narrow"/>
          <w:sz w:val="20"/>
          <w:szCs w:val="20"/>
        </w:rPr>
        <w:t>predlaga</w:t>
      </w:r>
      <w:r w:rsidR="00C63C7B">
        <w:rPr>
          <w:rFonts w:ascii="Arial Narrow" w:hAnsi="Arial Narrow"/>
          <w:sz w:val="20"/>
          <w:szCs w:val="20"/>
        </w:rPr>
        <w:t xml:space="preserve"> se</w:t>
      </w:r>
      <w:r w:rsidRPr="00444B8D">
        <w:rPr>
          <w:rFonts w:ascii="Arial Narrow" w:hAnsi="Arial Narrow"/>
          <w:sz w:val="20"/>
          <w:szCs w:val="20"/>
        </w:rPr>
        <w:t xml:space="preserve"> proučitev možnosti uvedbe hitrega </w:t>
      </w:r>
      <w:proofErr w:type="spellStart"/>
      <w:r w:rsidRPr="00444B8D">
        <w:rPr>
          <w:rFonts w:ascii="Arial Narrow" w:hAnsi="Arial Narrow"/>
          <w:sz w:val="20"/>
          <w:szCs w:val="20"/>
        </w:rPr>
        <w:t>prekrškovnega</w:t>
      </w:r>
      <w:proofErr w:type="spellEnd"/>
      <w:r w:rsidRPr="00444B8D">
        <w:rPr>
          <w:rFonts w:ascii="Arial Narrow" w:hAnsi="Arial Narrow"/>
          <w:sz w:val="20"/>
          <w:szCs w:val="20"/>
        </w:rPr>
        <w:t xml:space="preserve"> postopka zoper mestnega svetnika, saj kot uradna oseba ni upošteval določbe 38. člena </w:t>
      </w:r>
      <w:proofErr w:type="spellStart"/>
      <w:r w:rsidRPr="00444B8D">
        <w:rPr>
          <w:rFonts w:ascii="Arial Narrow" w:hAnsi="Arial Narrow"/>
          <w:sz w:val="20"/>
          <w:szCs w:val="20"/>
        </w:rPr>
        <w:t>ZIntPK</w:t>
      </w:r>
      <w:proofErr w:type="spellEnd"/>
      <w:r w:rsidRPr="00444B8D">
        <w:rPr>
          <w:rFonts w:ascii="Arial Narrow" w:hAnsi="Arial Narrow"/>
          <w:sz w:val="20"/>
          <w:szCs w:val="20"/>
        </w:rPr>
        <w:t xml:space="preserve"> in o okoliščinah nasprotja interesov ni obvestil predstojnika, takšna opustitev dolžnega ravnanja pa lahko predstavlja prekršek po 10. točki p</w:t>
      </w:r>
      <w:r w:rsidR="002177F2">
        <w:rPr>
          <w:rFonts w:ascii="Arial Narrow" w:hAnsi="Arial Narrow"/>
          <w:sz w:val="20"/>
          <w:szCs w:val="20"/>
        </w:rPr>
        <w:t xml:space="preserve">rvega odstavka 77. člena </w:t>
      </w:r>
      <w:proofErr w:type="spellStart"/>
      <w:r w:rsidR="002177F2">
        <w:rPr>
          <w:rFonts w:ascii="Arial Narrow" w:hAnsi="Arial Narrow"/>
          <w:sz w:val="20"/>
          <w:szCs w:val="20"/>
        </w:rPr>
        <w:t>ZIntPK</w:t>
      </w:r>
      <w:proofErr w:type="spellEnd"/>
      <w:r w:rsidR="002177F2">
        <w:rPr>
          <w:rFonts w:ascii="Arial Narrow" w:hAnsi="Arial Narrow"/>
          <w:sz w:val="20"/>
          <w:szCs w:val="20"/>
        </w:rPr>
        <w:t>;</w:t>
      </w:r>
    </w:p>
    <w:p w:rsidR="00685F64" w:rsidRPr="00444B8D" w:rsidRDefault="00685F64" w:rsidP="00685F64">
      <w:pPr>
        <w:numPr>
          <w:ilvl w:val="0"/>
          <w:numId w:val="43"/>
        </w:numPr>
        <w:spacing w:after="0" w:line="240" w:lineRule="auto"/>
        <w:jc w:val="both"/>
        <w:rPr>
          <w:rFonts w:ascii="Arial Narrow" w:hAnsi="Arial Narrow"/>
          <w:sz w:val="20"/>
          <w:szCs w:val="20"/>
        </w:rPr>
      </w:pPr>
      <w:r w:rsidRPr="00444B8D">
        <w:rPr>
          <w:rFonts w:ascii="Arial Narrow" w:hAnsi="Arial Narrow"/>
          <w:sz w:val="20"/>
          <w:szCs w:val="20"/>
        </w:rPr>
        <w:t xml:space="preserve">o ugotovitvah glede nasprotja interesov </w:t>
      </w:r>
      <w:r w:rsidR="002177F2">
        <w:rPr>
          <w:rFonts w:ascii="Arial Narrow" w:hAnsi="Arial Narrow"/>
          <w:sz w:val="20"/>
          <w:szCs w:val="20"/>
        </w:rPr>
        <w:t xml:space="preserve">se </w:t>
      </w:r>
      <w:r w:rsidRPr="00444B8D">
        <w:rPr>
          <w:rFonts w:ascii="Arial Narrow" w:hAnsi="Arial Narrow"/>
          <w:sz w:val="20"/>
          <w:szCs w:val="20"/>
        </w:rPr>
        <w:t>obvesti določeno občino in se priporoča dosledno spoštovanje dolo</w:t>
      </w:r>
      <w:r w:rsidR="002177F2">
        <w:rPr>
          <w:rFonts w:ascii="Arial Narrow" w:hAnsi="Arial Narrow"/>
          <w:sz w:val="20"/>
          <w:szCs w:val="20"/>
        </w:rPr>
        <w:t xml:space="preserve">čb </w:t>
      </w:r>
      <w:proofErr w:type="spellStart"/>
      <w:r w:rsidR="002177F2">
        <w:rPr>
          <w:rFonts w:ascii="Arial Narrow" w:hAnsi="Arial Narrow"/>
          <w:sz w:val="20"/>
          <w:szCs w:val="20"/>
        </w:rPr>
        <w:t>ZIntPK</w:t>
      </w:r>
      <w:proofErr w:type="spellEnd"/>
      <w:r w:rsidR="002177F2">
        <w:rPr>
          <w:rFonts w:ascii="Arial Narrow" w:hAnsi="Arial Narrow"/>
          <w:sz w:val="20"/>
          <w:szCs w:val="20"/>
        </w:rPr>
        <w:t>;</w:t>
      </w:r>
    </w:p>
    <w:p w:rsidR="00685F64" w:rsidRPr="00444B8D" w:rsidRDefault="00685F64" w:rsidP="00685F64">
      <w:pPr>
        <w:numPr>
          <w:ilvl w:val="0"/>
          <w:numId w:val="43"/>
        </w:numPr>
        <w:autoSpaceDE w:val="0"/>
        <w:autoSpaceDN w:val="0"/>
        <w:adjustRightInd w:val="0"/>
        <w:spacing w:after="0" w:line="240" w:lineRule="auto"/>
        <w:jc w:val="both"/>
        <w:rPr>
          <w:rFonts w:ascii="Arial Narrow" w:hAnsi="Arial Narrow"/>
          <w:sz w:val="20"/>
          <w:szCs w:val="20"/>
        </w:rPr>
      </w:pPr>
      <w:r w:rsidRPr="00444B8D">
        <w:rPr>
          <w:rFonts w:ascii="Arial Narrow" w:hAnsi="Arial Narrow"/>
          <w:sz w:val="20"/>
          <w:szCs w:val="20"/>
        </w:rPr>
        <w:t>z ugotovitvami</w:t>
      </w:r>
      <w:r w:rsidR="00C63C7B">
        <w:rPr>
          <w:rFonts w:ascii="Arial Narrow" w:hAnsi="Arial Narrow"/>
          <w:sz w:val="20"/>
          <w:szCs w:val="20"/>
        </w:rPr>
        <w:t xml:space="preserve"> se</w:t>
      </w:r>
      <w:r w:rsidRPr="00444B8D">
        <w:rPr>
          <w:rFonts w:ascii="Arial Narrow" w:hAnsi="Arial Narrow"/>
          <w:sz w:val="20"/>
          <w:szCs w:val="20"/>
        </w:rPr>
        <w:t xml:space="preserve"> seznani Center za integriteto in preventivo na komisiji.</w:t>
      </w:r>
    </w:p>
    <w:p w:rsidR="00685F64" w:rsidRPr="00444B8D" w:rsidRDefault="00685F64" w:rsidP="00685F64">
      <w:pPr>
        <w:autoSpaceDE w:val="0"/>
        <w:autoSpaceDN w:val="0"/>
        <w:adjustRightInd w:val="0"/>
        <w:spacing w:after="0" w:line="240" w:lineRule="auto"/>
        <w:jc w:val="both"/>
        <w:rPr>
          <w:rFonts w:ascii="Arial Narrow" w:hAnsi="Arial Narrow"/>
          <w:sz w:val="20"/>
          <w:szCs w:val="20"/>
        </w:rPr>
      </w:pPr>
    </w:p>
    <w:p w:rsidR="00DE1727" w:rsidRPr="00444B8D" w:rsidRDefault="00DE1727" w:rsidP="008E4EC2">
      <w:pPr>
        <w:spacing w:after="0"/>
        <w:jc w:val="both"/>
        <w:rPr>
          <w:rFonts w:ascii="Arial Narrow" w:hAnsi="Arial Narrow" w:cstheme="minorHAnsi"/>
          <w:sz w:val="20"/>
          <w:szCs w:val="20"/>
        </w:rPr>
      </w:pPr>
    </w:p>
    <w:p w:rsidR="00876079" w:rsidRPr="00444B8D" w:rsidRDefault="007F68CD" w:rsidP="005876B5">
      <w:pPr>
        <w:pStyle w:val="Odstavekseznama"/>
        <w:numPr>
          <w:ilvl w:val="0"/>
          <w:numId w:val="41"/>
        </w:numPr>
        <w:spacing w:after="0"/>
        <w:jc w:val="both"/>
        <w:rPr>
          <w:rFonts w:ascii="Arial Narrow" w:hAnsi="Arial Narrow" w:cstheme="minorHAnsi"/>
          <w:b/>
          <w:sz w:val="20"/>
          <w:szCs w:val="20"/>
        </w:rPr>
      </w:pPr>
      <w:r w:rsidRPr="00444B8D">
        <w:rPr>
          <w:rFonts w:ascii="Arial Narrow" w:hAnsi="Arial Narrow" w:cstheme="minorHAnsi"/>
          <w:b/>
          <w:sz w:val="20"/>
          <w:szCs w:val="20"/>
        </w:rPr>
        <w:t xml:space="preserve">Kršitev določil </w:t>
      </w:r>
      <w:proofErr w:type="spellStart"/>
      <w:r w:rsidRPr="00444B8D">
        <w:rPr>
          <w:rFonts w:ascii="Arial Narrow" w:hAnsi="Arial Narrow" w:cstheme="minorHAnsi"/>
          <w:b/>
          <w:sz w:val="20"/>
          <w:szCs w:val="20"/>
        </w:rPr>
        <w:t>ZIntPK</w:t>
      </w:r>
      <w:proofErr w:type="spellEnd"/>
      <w:r w:rsidRPr="00444B8D">
        <w:rPr>
          <w:rFonts w:ascii="Arial Narrow" w:hAnsi="Arial Narrow" w:cstheme="minorHAnsi"/>
          <w:b/>
          <w:sz w:val="20"/>
          <w:szCs w:val="20"/>
        </w:rPr>
        <w:t xml:space="preserve"> glede dolžnega izogibanja nasprotju interesov</w:t>
      </w:r>
    </w:p>
    <w:p w:rsidR="00AB1770" w:rsidRPr="002177F2" w:rsidRDefault="007F68CD" w:rsidP="002177F2">
      <w:pPr>
        <w:spacing w:after="0"/>
        <w:jc w:val="both"/>
        <w:rPr>
          <w:rFonts w:ascii="Arial Narrow" w:eastAsia="Courier New" w:hAnsi="Arial Narrow" w:cs="Arial"/>
          <w:color w:val="000000"/>
          <w:sz w:val="20"/>
          <w:szCs w:val="20"/>
          <w:lang w:eastAsia="ar-SA"/>
        </w:rPr>
      </w:pPr>
      <w:r w:rsidRPr="00444B8D">
        <w:rPr>
          <w:rFonts w:ascii="Arial Narrow" w:eastAsia="Calibri" w:hAnsi="Arial Narrow" w:cstheme="minorHAnsi"/>
          <w:sz w:val="20"/>
          <w:szCs w:val="20"/>
        </w:rPr>
        <w:t>Komisija je</w:t>
      </w:r>
      <w:r w:rsidR="00CA5FE0" w:rsidRPr="00444B8D">
        <w:rPr>
          <w:rFonts w:ascii="Arial Narrow" w:eastAsia="Calibri" w:hAnsi="Arial Narrow" w:cstheme="minorHAnsi"/>
          <w:sz w:val="20"/>
          <w:szCs w:val="20"/>
        </w:rPr>
        <w:t xml:space="preserve"> leta 2019 prejela prijavo glede suma </w:t>
      </w:r>
      <w:r w:rsidR="00CA5FE0" w:rsidRPr="00444B8D">
        <w:rPr>
          <w:rFonts w:ascii="Arial Narrow" w:hAnsi="Arial Narrow"/>
          <w:sz w:val="20"/>
          <w:szCs w:val="20"/>
        </w:rPr>
        <w:t xml:space="preserve">kršitve določb nasprotja interesov. </w:t>
      </w:r>
      <w:r w:rsidR="00C63C7B">
        <w:rPr>
          <w:rFonts w:ascii="Arial Narrow" w:hAnsi="Arial Narrow"/>
          <w:sz w:val="20"/>
          <w:szCs w:val="20"/>
        </w:rPr>
        <w:t>Na podlagi</w:t>
      </w:r>
      <w:r w:rsidR="00C63C7B" w:rsidRPr="00444B8D">
        <w:rPr>
          <w:rFonts w:ascii="Arial Narrow" w:hAnsi="Arial Narrow"/>
          <w:sz w:val="20"/>
          <w:szCs w:val="20"/>
        </w:rPr>
        <w:t xml:space="preserve"> </w:t>
      </w:r>
      <w:r w:rsidR="00AB1770" w:rsidRPr="00444B8D">
        <w:rPr>
          <w:rFonts w:ascii="Arial Narrow" w:hAnsi="Arial Narrow"/>
          <w:sz w:val="20"/>
          <w:szCs w:val="20"/>
        </w:rPr>
        <w:t xml:space="preserve">pridobljenih </w:t>
      </w:r>
      <w:r w:rsidR="00CA5FE0" w:rsidRPr="00444B8D">
        <w:rPr>
          <w:rFonts w:ascii="Arial Narrow" w:hAnsi="Arial Narrow"/>
          <w:sz w:val="20"/>
          <w:szCs w:val="20"/>
        </w:rPr>
        <w:t xml:space="preserve">javno </w:t>
      </w:r>
      <w:r w:rsidR="00CA5FE0" w:rsidRPr="002177F2">
        <w:rPr>
          <w:rFonts w:ascii="Arial Narrow" w:hAnsi="Arial Narrow"/>
          <w:sz w:val="20"/>
          <w:szCs w:val="20"/>
        </w:rPr>
        <w:t xml:space="preserve">dostopnih podatkov in dokumentov </w:t>
      </w:r>
      <w:r w:rsidR="00AB1770" w:rsidRPr="002177F2">
        <w:rPr>
          <w:rFonts w:ascii="Arial Narrow" w:hAnsi="Arial Narrow"/>
          <w:sz w:val="20"/>
          <w:szCs w:val="20"/>
        </w:rPr>
        <w:t>je komisija ugotovila, da je poklicni funkcionar, župan občine</w:t>
      </w:r>
      <w:r w:rsidR="00712121">
        <w:rPr>
          <w:rFonts w:ascii="Arial Narrow" w:hAnsi="Arial Narrow"/>
          <w:sz w:val="20"/>
          <w:szCs w:val="20"/>
        </w:rPr>
        <w:t xml:space="preserve"> Gornja Radgona</w:t>
      </w:r>
      <w:r w:rsidR="00AB1770" w:rsidRPr="002177F2">
        <w:rPr>
          <w:rFonts w:ascii="Arial Narrow" w:hAnsi="Arial Narrow"/>
          <w:sz w:val="20"/>
          <w:szCs w:val="20"/>
        </w:rPr>
        <w:t xml:space="preserve">, </w:t>
      </w:r>
      <w:r w:rsidR="002177F2">
        <w:rPr>
          <w:rFonts w:ascii="Arial Narrow" w:eastAsia="Courier New" w:hAnsi="Arial Narrow" w:cs="Arial"/>
          <w:color w:val="000000"/>
          <w:sz w:val="20"/>
          <w:szCs w:val="20"/>
          <w:lang w:eastAsia="ar-SA"/>
        </w:rPr>
        <w:t>s tem</w:t>
      </w:r>
      <w:r w:rsidR="00AB1770" w:rsidRPr="002177F2">
        <w:rPr>
          <w:rFonts w:ascii="Arial Narrow" w:eastAsia="Courier New" w:hAnsi="Arial Narrow" w:cs="Arial"/>
          <w:color w:val="000000"/>
          <w:sz w:val="20"/>
          <w:szCs w:val="20"/>
          <w:lang w:eastAsia="ar-SA"/>
        </w:rPr>
        <w:t xml:space="preserve"> ko opravlja funkcijo člana skupščine </w:t>
      </w:r>
      <w:r w:rsidR="00712121">
        <w:rPr>
          <w:rFonts w:ascii="Arial Narrow" w:eastAsia="Courier New" w:hAnsi="Arial Narrow" w:cs="Arial"/>
          <w:color w:val="000000"/>
          <w:sz w:val="20"/>
          <w:szCs w:val="20"/>
          <w:lang w:eastAsia="ar-SA"/>
        </w:rPr>
        <w:t>D</w:t>
      </w:r>
      <w:r w:rsidR="00AB1770" w:rsidRPr="002177F2">
        <w:rPr>
          <w:rFonts w:ascii="Arial Narrow" w:eastAsia="Courier New" w:hAnsi="Arial Narrow" w:cs="Arial"/>
          <w:color w:val="000000"/>
          <w:sz w:val="20"/>
          <w:szCs w:val="20"/>
          <w:lang w:eastAsia="ar-SA"/>
        </w:rPr>
        <w:t xml:space="preserve">oma starejših občanov </w:t>
      </w:r>
      <w:r w:rsidR="00712121">
        <w:rPr>
          <w:rFonts w:ascii="Arial Narrow" w:eastAsia="Courier New" w:hAnsi="Arial Narrow" w:cs="Arial"/>
          <w:color w:val="000000"/>
          <w:sz w:val="20"/>
          <w:szCs w:val="20"/>
          <w:lang w:eastAsia="ar-SA"/>
        </w:rPr>
        <w:t xml:space="preserve">Gornja Radgona d. o. o. </w:t>
      </w:r>
      <w:r w:rsidR="00AB1770" w:rsidRPr="002177F2">
        <w:rPr>
          <w:rFonts w:ascii="Arial Narrow" w:eastAsia="Courier New" w:hAnsi="Arial Narrow" w:cs="Arial"/>
          <w:color w:val="000000"/>
          <w:sz w:val="20"/>
          <w:szCs w:val="20"/>
          <w:lang w:eastAsia="ar-SA"/>
        </w:rPr>
        <w:t xml:space="preserve">v nezdružljivosti opravljanja funkcije, s čimer krši prvi odstavek 27. člena </w:t>
      </w:r>
      <w:proofErr w:type="spellStart"/>
      <w:r w:rsidR="00AB1770" w:rsidRPr="002177F2">
        <w:rPr>
          <w:rFonts w:ascii="Arial Narrow" w:eastAsia="Courier New" w:hAnsi="Arial Narrow" w:cs="Arial"/>
          <w:color w:val="000000"/>
          <w:sz w:val="20"/>
          <w:szCs w:val="20"/>
          <w:lang w:eastAsia="ar-SA"/>
        </w:rPr>
        <w:t>ZIntPK</w:t>
      </w:r>
      <w:proofErr w:type="spellEnd"/>
      <w:r w:rsidR="00AB1770" w:rsidRPr="002177F2">
        <w:rPr>
          <w:rFonts w:ascii="Arial Narrow" w:eastAsia="Courier New" w:hAnsi="Arial Narrow" w:cs="Arial"/>
          <w:color w:val="000000"/>
          <w:sz w:val="20"/>
          <w:szCs w:val="20"/>
          <w:lang w:eastAsia="ar-SA"/>
        </w:rPr>
        <w:t>.</w:t>
      </w:r>
    </w:p>
    <w:p w:rsidR="00AB1770" w:rsidRPr="00444B8D" w:rsidRDefault="00AB1770" w:rsidP="00AB1770">
      <w:pPr>
        <w:spacing w:after="0"/>
        <w:ind w:left="720"/>
        <w:jc w:val="both"/>
        <w:rPr>
          <w:rFonts w:ascii="Arial Narrow" w:eastAsia="Calibri" w:hAnsi="Arial Narrow" w:cstheme="minorHAnsi"/>
          <w:sz w:val="20"/>
          <w:szCs w:val="20"/>
        </w:rPr>
      </w:pPr>
    </w:p>
    <w:p w:rsidR="00AB1770" w:rsidRPr="00444B8D" w:rsidRDefault="00AB1770" w:rsidP="00AB1770">
      <w:pPr>
        <w:spacing w:after="0"/>
        <w:jc w:val="both"/>
        <w:rPr>
          <w:rFonts w:ascii="Arial Narrow" w:hAnsi="Arial Narrow" w:cstheme="minorHAnsi"/>
          <w:sz w:val="20"/>
          <w:szCs w:val="20"/>
        </w:rPr>
      </w:pPr>
      <w:r w:rsidRPr="00444B8D">
        <w:rPr>
          <w:rFonts w:ascii="Arial Narrow" w:hAnsi="Arial Narrow" w:cstheme="minorHAnsi"/>
          <w:sz w:val="20"/>
          <w:szCs w:val="20"/>
        </w:rPr>
        <w:t>Senat komisije je na 31. seji, dne 12. 8. 2019, sprejel naslednje sklepe:</w:t>
      </w:r>
    </w:p>
    <w:p w:rsidR="00AB1770" w:rsidRPr="00444B8D" w:rsidRDefault="002177F2" w:rsidP="00AB1770">
      <w:pPr>
        <w:numPr>
          <w:ilvl w:val="0"/>
          <w:numId w:val="43"/>
        </w:numPr>
        <w:spacing w:after="0" w:line="240" w:lineRule="auto"/>
        <w:jc w:val="both"/>
        <w:rPr>
          <w:rFonts w:ascii="Arial Narrow" w:hAnsi="Arial Narrow"/>
          <w:sz w:val="20"/>
          <w:szCs w:val="20"/>
        </w:rPr>
      </w:pPr>
      <w:r>
        <w:rPr>
          <w:rFonts w:ascii="Arial Narrow" w:hAnsi="Arial Narrow"/>
          <w:sz w:val="20"/>
          <w:szCs w:val="20"/>
        </w:rPr>
        <w:t>sprejme</w:t>
      </w:r>
      <w:r w:rsidR="00AB1770" w:rsidRPr="00444B8D">
        <w:rPr>
          <w:rFonts w:ascii="Arial Narrow" w:hAnsi="Arial Narrow"/>
          <w:sz w:val="20"/>
          <w:szCs w:val="20"/>
        </w:rPr>
        <w:t xml:space="preserve"> </w:t>
      </w:r>
      <w:r w:rsidR="00C63C7B">
        <w:rPr>
          <w:rFonts w:ascii="Arial Narrow" w:hAnsi="Arial Narrow"/>
          <w:sz w:val="20"/>
          <w:szCs w:val="20"/>
        </w:rPr>
        <w:t xml:space="preserve">se </w:t>
      </w:r>
      <w:r w:rsidR="00AB1770" w:rsidRPr="00444B8D">
        <w:rPr>
          <w:rFonts w:ascii="Arial Narrow" w:hAnsi="Arial Narrow"/>
          <w:sz w:val="20"/>
          <w:szCs w:val="20"/>
        </w:rPr>
        <w:t>predlagane ugotovitve o posameznem primeru;</w:t>
      </w:r>
    </w:p>
    <w:p w:rsidR="00AB1770" w:rsidRPr="00444B8D" w:rsidRDefault="00AB1770" w:rsidP="00AB1770">
      <w:pPr>
        <w:numPr>
          <w:ilvl w:val="0"/>
          <w:numId w:val="43"/>
        </w:numPr>
        <w:spacing w:after="0" w:line="240" w:lineRule="auto"/>
        <w:jc w:val="both"/>
        <w:rPr>
          <w:rFonts w:ascii="Arial Narrow" w:hAnsi="Arial Narrow"/>
          <w:sz w:val="20"/>
          <w:szCs w:val="20"/>
        </w:rPr>
      </w:pPr>
      <w:r w:rsidRPr="00444B8D">
        <w:rPr>
          <w:rFonts w:ascii="Arial Narrow" w:hAnsi="Arial Narrow"/>
          <w:sz w:val="20"/>
          <w:szCs w:val="20"/>
        </w:rPr>
        <w:t xml:space="preserve">v skladu z 29. členom </w:t>
      </w:r>
      <w:proofErr w:type="spellStart"/>
      <w:r w:rsidRPr="00444B8D">
        <w:rPr>
          <w:rFonts w:ascii="Arial Narrow" w:hAnsi="Arial Narrow"/>
          <w:sz w:val="20"/>
          <w:szCs w:val="20"/>
        </w:rPr>
        <w:t>ZIntPK</w:t>
      </w:r>
      <w:proofErr w:type="spellEnd"/>
      <w:r w:rsidRPr="00444B8D">
        <w:rPr>
          <w:rFonts w:ascii="Arial Narrow" w:hAnsi="Arial Narrow"/>
          <w:sz w:val="20"/>
          <w:szCs w:val="20"/>
        </w:rPr>
        <w:t xml:space="preserve"> </w:t>
      </w:r>
      <w:r w:rsidR="00C63C7B">
        <w:rPr>
          <w:rFonts w:ascii="Arial Narrow" w:hAnsi="Arial Narrow"/>
          <w:sz w:val="20"/>
          <w:szCs w:val="20"/>
        </w:rPr>
        <w:t xml:space="preserve">se </w:t>
      </w:r>
      <w:r w:rsidRPr="00444B8D">
        <w:rPr>
          <w:rFonts w:ascii="Arial Narrow" w:hAnsi="Arial Narrow"/>
          <w:sz w:val="20"/>
          <w:szCs w:val="20"/>
        </w:rPr>
        <w:t xml:space="preserve">pripravi opozorilo, da poklicni funkcionar, župan določene občine, v roku 30 (trideset) dni od prejema opozorila odpravi nezdružljivost in o tem obvesti komisijo; </w:t>
      </w:r>
    </w:p>
    <w:p w:rsidR="00AB1770" w:rsidRPr="00444B8D" w:rsidRDefault="00AB1770" w:rsidP="00AB1770">
      <w:pPr>
        <w:numPr>
          <w:ilvl w:val="0"/>
          <w:numId w:val="43"/>
        </w:numPr>
        <w:spacing w:after="0" w:line="240" w:lineRule="auto"/>
        <w:jc w:val="both"/>
        <w:rPr>
          <w:rFonts w:ascii="Arial Narrow" w:hAnsi="Arial Narrow"/>
          <w:sz w:val="20"/>
          <w:szCs w:val="20"/>
        </w:rPr>
      </w:pPr>
      <w:r w:rsidRPr="00444B8D">
        <w:rPr>
          <w:rFonts w:ascii="Arial Narrow" w:hAnsi="Arial Narrow"/>
          <w:sz w:val="20"/>
          <w:szCs w:val="20"/>
        </w:rPr>
        <w:t xml:space="preserve">pooblaščeni uradni osebi </w:t>
      </w:r>
      <w:proofErr w:type="spellStart"/>
      <w:r w:rsidRPr="00444B8D">
        <w:rPr>
          <w:rFonts w:ascii="Arial Narrow" w:hAnsi="Arial Narrow"/>
          <w:sz w:val="20"/>
          <w:szCs w:val="20"/>
        </w:rPr>
        <w:t>prekrškovnega</w:t>
      </w:r>
      <w:proofErr w:type="spellEnd"/>
      <w:r w:rsidRPr="00444B8D">
        <w:rPr>
          <w:rFonts w:ascii="Arial Narrow" w:hAnsi="Arial Narrow"/>
          <w:sz w:val="20"/>
          <w:szCs w:val="20"/>
        </w:rPr>
        <w:t xml:space="preserve"> organa – komisije – </w:t>
      </w:r>
      <w:r w:rsidR="00C63C7B">
        <w:rPr>
          <w:rFonts w:ascii="Arial Narrow" w:hAnsi="Arial Narrow"/>
          <w:sz w:val="20"/>
          <w:szCs w:val="20"/>
        </w:rPr>
        <w:t xml:space="preserve">se </w:t>
      </w:r>
      <w:r w:rsidRPr="00444B8D">
        <w:rPr>
          <w:rFonts w:ascii="Arial Narrow" w:hAnsi="Arial Narrow"/>
          <w:sz w:val="20"/>
          <w:szCs w:val="20"/>
        </w:rPr>
        <w:t xml:space="preserve">predlaga preučitev okoliščin uvedbe postopka o prekrških zoper poklicnega funkcionarja, župana določene občine, zaradi suma kršitve določb </w:t>
      </w:r>
      <w:proofErr w:type="spellStart"/>
      <w:r w:rsidRPr="00444B8D">
        <w:rPr>
          <w:rFonts w:ascii="Arial Narrow" w:hAnsi="Arial Narrow"/>
          <w:sz w:val="20"/>
          <w:szCs w:val="20"/>
        </w:rPr>
        <w:t>ZIntPK</w:t>
      </w:r>
      <w:proofErr w:type="spellEnd"/>
      <w:r w:rsidRPr="00444B8D">
        <w:rPr>
          <w:rFonts w:ascii="Arial Narrow" w:hAnsi="Arial Narrow"/>
          <w:sz w:val="20"/>
          <w:szCs w:val="20"/>
        </w:rPr>
        <w:t>;</w:t>
      </w:r>
    </w:p>
    <w:p w:rsidR="00AB1770" w:rsidRPr="00444B8D" w:rsidRDefault="00AB1770" w:rsidP="00AB1770">
      <w:pPr>
        <w:numPr>
          <w:ilvl w:val="0"/>
          <w:numId w:val="43"/>
        </w:numPr>
        <w:autoSpaceDE w:val="0"/>
        <w:autoSpaceDN w:val="0"/>
        <w:adjustRightInd w:val="0"/>
        <w:spacing w:after="0" w:line="240" w:lineRule="auto"/>
        <w:jc w:val="both"/>
        <w:rPr>
          <w:rFonts w:ascii="Arial Narrow" w:hAnsi="Arial Narrow"/>
          <w:sz w:val="20"/>
          <w:szCs w:val="20"/>
        </w:rPr>
      </w:pPr>
      <w:r w:rsidRPr="00444B8D">
        <w:rPr>
          <w:rFonts w:ascii="Arial Narrow" w:hAnsi="Arial Narrow"/>
          <w:sz w:val="20"/>
          <w:szCs w:val="20"/>
        </w:rPr>
        <w:t xml:space="preserve">o ukrepih oziroma postopanju </w:t>
      </w:r>
      <w:r w:rsidR="00C63C7B">
        <w:rPr>
          <w:rFonts w:ascii="Arial Narrow" w:hAnsi="Arial Narrow"/>
          <w:sz w:val="20"/>
          <w:szCs w:val="20"/>
        </w:rPr>
        <w:t xml:space="preserve">se </w:t>
      </w:r>
      <w:r w:rsidRPr="00444B8D">
        <w:rPr>
          <w:rFonts w:ascii="Arial Narrow" w:hAnsi="Arial Narrow"/>
          <w:sz w:val="20"/>
          <w:szCs w:val="20"/>
        </w:rPr>
        <w:t>obvesti prijavitelja.</w:t>
      </w:r>
    </w:p>
    <w:p w:rsidR="00AB1770" w:rsidRPr="00444B8D" w:rsidRDefault="00AB1770" w:rsidP="00AB1770">
      <w:pPr>
        <w:spacing w:after="0"/>
        <w:ind w:left="720"/>
        <w:jc w:val="both"/>
        <w:rPr>
          <w:rFonts w:ascii="Arial Narrow" w:eastAsia="Courier New" w:hAnsi="Arial Narrow" w:cs="Arial"/>
          <w:b/>
          <w:color w:val="000000"/>
          <w:sz w:val="20"/>
          <w:szCs w:val="20"/>
          <w:lang w:eastAsia="ar-SA"/>
        </w:rPr>
      </w:pPr>
    </w:p>
    <w:p w:rsidR="003323CB" w:rsidRPr="00444B8D" w:rsidRDefault="003323CB" w:rsidP="00804161">
      <w:pPr>
        <w:spacing w:after="0"/>
        <w:ind w:left="3"/>
        <w:jc w:val="both"/>
        <w:rPr>
          <w:rFonts w:ascii="Arial Narrow" w:eastAsia="Calibri" w:hAnsi="Arial Narrow" w:cstheme="minorHAnsi"/>
          <w:sz w:val="20"/>
          <w:szCs w:val="20"/>
        </w:rPr>
      </w:pPr>
    </w:p>
    <w:p w:rsidR="008A3F55" w:rsidRPr="00444B8D" w:rsidRDefault="007606E5" w:rsidP="008E4EC2">
      <w:pPr>
        <w:spacing w:after="0"/>
        <w:jc w:val="both"/>
        <w:rPr>
          <w:rFonts w:ascii="Arial Narrow" w:hAnsi="Arial Narrow" w:cstheme="minorHAnsi"/>
          <w:b/>
          <w:sz w:val="20"/>
          <w:szCs w:val="20"/>
        </w:rPr>
      </w:pPr>
      <w:r w:rsidRPr="00444B8D">
        <w:rPr>
          <w:rFonts w:ascii="Arial Narrow" w:hAnsi="Arial Narrow" w:cstheme="minorHAnsi"/>
          <w:b/>
          <w:sz w:val="20"/>
          <w:szCs w:val="20"/>
        </w:rPr>
        <w:t>I</w:t>
      </w:r>
      <w:r w:rsidR="008A3F55" w:rsidRPr="00444B8D">
        <w:rPr>
          <w:rFonts w:ascii="Arial Narrow" w:hAnsi="Arial Narrow" w:cstheme="minorHAnsi"/>
          <w:b/>
          <w:sz w:val="20"/>
          <w:szCs w:val="20"/>
        </w:rPr>
        <w:t xml:space="preserve">I. </w:t>
      </w:r>
      <w:proofErr w:type="spellStart"/>
      <w:r w:rsidR="008A3F55" w:rsidRPr="00444B8D">
        <w:rPr>
          <w:rFonts w:ascii="Arial Narrow" w:hAnsi="Arial Narrow" w:cstheme="minorHAnsi"/>
          <w:b/>
          <w:sz w:val="20"/>
          <w:szCs w:val="20"/>
        </w:rPr>
        <w:t>Prekrškovna</w:t>
      </w:r>
      <w:proofErr w:type="spellEnd"/>
      <w:r w:rsidR="008A3F55" w:rsidRPr="00444B8D">
        <w:rPr>
          <w:rFonts w:ascii="Arial Narrow" w:hAnsi="Arial Narrow" w:cstheme="minorHAnsi"/>
          <w:b/>
          <w:sz w:val="20"/>
          <w:szCs w:val="20"/>
        </w:rPr>
        <w:t xml:space="preserve"> statistika</w:t>
      </w:r>
    </w:p>
    <w:p w:rsidR="001C2A17" w:rsidRPr="00444B8D" w:rsidRDefault="001C2A17" w:rsidP="008E4EC2">
      <w:pPr>
        <w:spacing w:after="0"/>
        <w:jc w:val="both"/>
        <w:rPr>
          <w:rFonts w:ascii="Arial Narrow" w:eastAsia="Calibri" w:hAnsi="Arial Narrow" w:cstheme="minorHAnsi"/>
          <w:sz w:val="20"/>
          <w:szCs w:val="20"/>
        </w:rPr>
      </w:pPr>
    </w:p>
    <w:p w:rsidR="00686688" w:rsidRPr="00444B8D" w:rsidRDefault="00686688" w:rsidP="003F6B95">
      <w:pPr>
        <w:pStyle w:val="Odstavekseznama"/>
        <w:numPr>
          <w:ilvl w:val="0"/>
          <w:numId w:val="34"/>
        </w:numPr>
        <w:spacing w:after="0"/>
        <w:jc w:val="both"/>
        <w:rPr>
          <w:rFonts w:ascii="Arial Narrow" w:eastAsia="Calibri" w:hAnsi="Arial Narrow" w:cstheme="minorHAnsi"/>
          <w:b/>
          <w:sz w:val="20"/>
          <w:szCs w:val="20"/>
        </w:rPr>
      </w:pPr>
      <w:r w:rsidRPr="00444B8D">
        <w:rPr>
          <w:rFonts w:ascii="Arial Narrow" w:eastAsia="Calibri" w:hAnsi="Arial Narrow" w:cstheme="minorHAnsi"/>
          <w:b/>
          <w:sz w:val="20"/>
          <w:szCs w:val="20"/>
        </w:rPr>
        <w:t xml:space="preserve">Število uvedenih </w:t>
      </w:r>
      <w:proofErr w:type="spellStart"/>
      <w:r w:rsidRPr="00444B8D">
        <w:rPr>
          <w:rFonts w:ascii="Arial Narrow" w:eastAsia="Calibri" w:hAnsi="Arial Narrow" w:cstheme="minorHAnsi"/>
          <w:b/>
          <w:sz w:val="20"/>
          <w:szCs w:val="20"/>
        </w:rPr>
        <w:t>prekrškovnih</w:t>
      </w:r>
      <w:proofErr w:type="spellEnd"/>
      <w:r w:rsidRPr="00444B8D">
        <w:rPr>
          <w:rFonts w:ascii="Arial Narrow" w:eastAsia="Calibri" w:hAnsi="Arial Narrow" w:cstheme="minorHAnsi"/>
          <w:b/>
          <w:sz w:val="20"/>
          <w:szCs w:val="20"/>
        </w:rPr>
        <w:t xml:space="preserve"> postopkov: </w:t>
      </w:r>
      <w:r w:rsidR="002E32D8">
        <w:rPr>
          <w:rFonts w:ascii="Arial Narrow" w:eastAsia="Calibri" w:hAnsi="Arial Narrow" w:cstheme="minorHAnsi"/>
          <w:b/>
          <w:sz w:val="20"/>
          <w:szCs w:val="20"/>
        </w:rPr>
        <w:t>4</w:t>
      </w:r>
    </w:p>
    <w:tbl>
      <w:tblPr>
        <w:tblW w:w="6380" w:type="dxa"/>
        <w:tblInd w:w="55" w:type="dxa"/>
        <w:tblCellMar>
          <w:left w:w="70" w:type="dxa"/>
          <w:right w:w="70" w:type="dxa"/>
        </w:tblCellMar>
        <w:tblLook w:val="04A0" w:firstRow="1" w:lastRow="0" w:firstColumn="1" w:lastColumn="0" w:noHBand="0" w:noVBand="1"/>
      </w:tblPr>
      <w:tblGrid>
        <w:gridCol w:w="5680"/>
        <w:gridCol w:w="700"/>
      </w:tblGrid>
      <w:tr w:rsidR="002E32D8" w:rsidRPr="002E32D8" w:rsidTr="002E32D8">
        <w:trPr>
          <w:trHeight w:val="315"/>
        </w:trPr>
        <w:tc>
          <w:tcPr>
            <w:tcW w:w="5680" w:type="dxa"/>
            <w:tcBorders>
              <w:top w:val="single" w:sz="4" w:space="0" w:color="auto"/>
              <w:left w:val="single" w:sz="4" w:space="0" w:color="auto"/>
              <w:bottom w:val="single" w:sz="8" w:space="0" w:color="auto"/>
              <w:right w:val="single" w:sz="4" w:space="0" w:color="auto"/>
            </w:tcBorders>
            <w:shd w:val="clear" w:color="4F81BD" w:fill="4F81BD"/>
            <w:vAlign w:val="bottom"/>
            <w:hideMark/>
          </w:tcPr>
          <w:p w:rsidR="002E32D8" w:rsidRPr="002E32D8" w:rsidRDefault="002E32D8" w:rsidP="002E32D8">
            <w:pPr>
              <w:spacing w:after="0" w:line="240" w:lineRule="auto"/>
              <w:rPr>
                <w:rFonts w:ascii="Arial Narrow" w:eastAsia="Times New Roman" w:hAnsi="Arial Narrow" w:cs="Calibri"/>
                <w:b/>
                <w:bCs/>
                <w:color w:val="FFFFFF"/>
                <w:sz w:val="20"/>
                <w:szCs w:val="20"/>
                <w:lang w:eastAsia="sl-SI"/>
              </w:rPr>
            </w:pPr>
            <w:r w:rsidRPr="002E32D8">
              <w:rPr>
                <w:rFonts w:ascii="Arial Narrow" w:eastAsia="Times New Roman" w:hAnsi="Arial Narrow" w:cs="Calibri"/>
                <w:b/>
                <w:bCs/>
                <w:color w:val="FFFFFF"/>
                <w:sz w:val="20"/>
                <w:szCs w:val="20"/>
                <w:lang w:eastAsia="sl-SI"/>
              </w:rPr>
              <w:t>Področje</w:t>
            </w:r>
          </w:p>
        </w:tc>
        <w:tc>
          <w:tcPr>
            <w:tcW w:w="700" w:type="dxa"/>
            <w:tcBorders>
              <w:top w:val="single" w:sz="4" w:space="0" w:color="auto"/>
              <w:left w:val="single" w:sz="4" w:space="0" w:color="auto"/>
              <w:bottom w:val="single" w:sz="8" w:space="0" w:color="auto"/>
              <w:right w:val="single" w:sz="4" w:space="0" w:color="auto"/>
            </w:tcBorders>
            <w:shd w:val="clear" w:color="4F81BD" w:fill="4F81BD"/>
            <w:vAlign w:val="bottom"/>
            <w:hideMark/>
          </w:tcPr>
          <w:p w:rsidR="002E32D8" w:rsidRPr="002E32D8" w:rsidRDefault="002E32D8" w:rsidP="002E32D8">
            <w:pPr>
              <w:spacing w:after="0" w:line="240" w:lineRule="auto"/>
              <w:rPr>
                <w:rFonts w:ascii="Arial Narrow" w:eastAsia="Times New Roman" w:hAnsi="Arial Narrow" w:cs="Calibri"/>
                <w:b/>
                <w:bCs/>
                <w:color w:val="FFFFFF"/>
                <w:sz w:val="20"/>
                <w:szCs w:val="20"/>
                <w:lang w:eastAsia="sl-SI"/>
              </w:rPr>
            </w:pPr>
            <w:r w:rsidRPr="002E32D8">
              <w:rPr>
                <w:rFonts w:ascii="Arial Narrow" w:eastAsia="Times New Roman" w:hAnsi="Arial Narrow" w:cs="Calibri"/>
                <w:b/>
                <w:bCs/>
                <w:color w:val="FFFFFF"/>
                <w:sz w:val="20"/>
                <w:szCs w:val="20"/>
                <w:lang w:eastAsia="sl-SI"/>
              </w:rPr>
              <w:t>število</w:t>
            </w:r>
          </w:p>
        </w:tc>
      </w:tr>
      <w:tr w:rsidR="002E32D8" w:rsidRPr="002E32D8" w:rsidTr="002E32D8">
        <w:trPr>
          <w:trHeight w:val="300"/>
        </w:trPr>
        <w:tc>
          <w:tcPr>
            <w:tcW w:w="5680" w:type="dxa"/>
            <w:tcBorders>
              <w:top w:val="single" w:sz="4" w:space="0" w:color="4F81BD"/>
              <w:left w:val="single" w:sz="4" w:space="0" w:color="auto"/>
              <w:bottom w:val="single" w:sz="4" w:space="0" w:color="auto"/>
              <w:right w:val="single" w:sz="4" w:space="0" w:color="auto"/>
            </w:tcBorders>
            <w:shd w:val="clear" w:color="auto" w:fill="auto"/>
            <w:noWrap/>
            <w:vAlign w:val="bottom"/>
            <w:hideMark/>
          </w:tcPr>
          <w:p w:rsidR="002E32D8" w:rsidRPr="002E32D8" w:rsidRDefault="002E32D8" w:rsidP="002E32D8">
            <w:pPr>
              <w:spacing w:after="0" w:line="240" w:lineRule="auto"/>
              <w:rPr>
                <w:rFonts w:ascii="Arial Narrow" w:eastAsia="Times New Roman" w:hAnsi="Arial Narrow" w:cs="Calibri"/>
                <w:color w:val="000000"/>
                <w:sz w:val="20"/>
                <w:szCs w:val="20"/>
                <w:lang w:eastAsia="sl-SI"/>
              </w:rPr>
            </w:pPr>
            <w:r w:rsidRPr="002E32D8">
              <w:rPr>
                <w:rFonts w:ascii="Arial Narrow" w:eastAsia="Times New Roman" w:hAnsi="Arial Narrow" w:cs="Calibri"/>
                <w:color w:val="000000"/>
                <w:sz w:val="20"/>
                <w:szCs w:val="20"/>
                <w:lang w:eastAsia="sl-SI"/>
              </w:rPr>
              <w:t xml:space="preserve">Nasprotje interesov </w:t>
            </w:r>
          </w:p>
        </w:tc>
        <w:tc>
          <w:tcPr>
            <w:tcW w:w="700" w:type="dxa"/>
            <w:tcBorders>
              <w:top w:val="single" w:sz="4" w:space="0" w:color="4F81BD"/>
              <w:left w:val="single" w:sz="4" w:space="0" w:color="auto"/>
              <w:bottom w:val="single" w:sz="4" w:space="0" w:color="auto"/>
              <w:right w:val="single" w:sz="4" w:space="0" w:color="auto"/>
            </w:tcBorders>
            <w:shd w:val="clear" w:color="auto" w:fill="auto"/>
            <w:noWrap/>
            <w:vAlign w:val="bottom"/>
            <w:hideMark/>
          </w:tcPr>
          <w:p w:rsidR="002E32D8" w:rsidRPr="002E32D8" w:rsidRDefault="002E32D8" w:rsidP="002E32D8">
            <w:pPr>
              <w:spacing w:after="0" w:line="240" w:lineRule="auto"/>
              <w:rPr>
                <w:rFonts w:ascii="Arial Narrow" w:eastAsia="Times New Roman" w:hAnsi="Arial Narrow" w:cs="Calibri"/>
                <w:color w:val="000000"/>
                <w:sz w:val="20"/>
                <w:szCs w:val="20"/>
                <w:lang w:eastAsia="sl-SI"/>
              </w:rPr>
            </w:pPr>
            <w:r w:rsidRPr="002E32D8">
              <w:rPr>
                <w:rFonts w:ascii="Arial Narrow" w:eastAsia="Times New Roman" w:hAnsi="Arial Narrow" w:cs="Calibri"/>
                <w:color w:val="000000"/>
                <w:sz w:val="20"/>
                <w:szCs w:val="20"/>
                <w:lang w:eastAsia="sl-SI"/>
              </w:rPr>
              <w:t>2</w:t>
            </w:r>
          </w:p>
        </w:tc>
      </w:tr>
      <w:tr w:rsidR="002E32D8" w:rsidRPr="002E32D8" w:rsidTr="002E32D8">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2E32D8" w:rsidRPr="002E32D8" w:rsidRDefault="002E32D8" w:rsidP="002E32D8">
            <w:pPr>
              <w:spacing w:after="0" w:line="240" w:lineRule="auto"/>
              <w:rPr>
                <w:rFonts w:ascii="Arial Narrow" w:eastAsia="Times New Roman" w:hAnsi="Arial Narrow" w:cs="Calibri"/>
                <w:color w:val="000000"/>
                <w:sz w:val="20"/>
                <w:szCs w:val="20"/>
                <w:lang w:eastAsia="sl-SI"/>
              </w:rPr>
            </w:pPr>
            <w:r w:rsidRPr="002E32D8">
              <w:rPr>
                <w:rFonts w:ascii="Arial Narrow" w:eastAsia="Times New Roman" w:hAnsi="Arial Narrow" w:cs="Calibri"/>
                <w:color w:val="000000"/>
                <w:sz w:val="20"/>
                <w:szCs w:val="20"/>
                <w:lang w:eastAsia="sl-SI"/>
              </w:rPr>
              <w:t>Lobiranje</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2D8" w:rsidRPr="002E32D8" w:rsidRDefault="002E32D8" w:rsidP="002E32D8">
            <w:pPr>
              <w:spacing w:after="0" w:line="240" w:lineRule="auto"/>
              <w:rPr>
                <w:rFonts w:ascii="Arial Narrow" w:eastAsia="Times New Roman" w:hAnsi="Arial Narrow" w:cs="Calibri"/>
                <w:color w:val="000000"/>
                <w:sz w:val="20"/>
                <w:szCs w:val="20"/>
                <w:lang w:eastAsia="sl-SI"/>
              </w:rPr>
            </w:pPr>
            <w:r w:rsidRPr="002E32D8">
              <w:rPr>
                <w:rFonts w:ascii="Arial Narrow" w:eastAsia="Times New Roman" w:hAnsi="Arial Narrow" w:cs="Calibri"/>
                <w:color w:val="000000"/>
                <w:sz w:val="20"/>
                <w:szCs w:val="20"/>
                <w:lang w:eastAsia="sl-SI"/>
              </w:rPr>
              <w:t>2</w:t>
            </w:r>
          </w:p>
        </w:tc>
      </w:tr>
      <w:tr w:rsidR="002E32D8" w:rsidRPr="002E32D8" w:rsidTr="002E32D8">
        <w:trPr>
          <w:trHeight w:val="300"/>
        </w:trPr>
        <w:tc>
          <w:tcPr>
            <w:tcW w:w="5680" w:type="dxa"/>
            <w:tcBorders>
              <w:top w:val="single" w:sz="4" w:space="0" w:color="4F81BD"/>
              <w:left w:val="single" w:sz="4" w:space="0" w:color="auto"/>
              <w:bottom w:val="single" w:sz="4" w:space="0" w:color="auto"/>
              <w:right w:val="single" w:sz="4" w:space="0" w:color="auto"/>
            </w:tcBorders>
            <w:shd w:val="clear" w:color="000000" w:fill="DCE6F1"/>
            <w:noWrap/>
            <w:vAlign w:val="bottom"/>
            <w:hideMark/>
          </w:tcPr>
          <w:p w:rsidR="002E32D8" w:rsidRPr="002E32D8" w:rsidRDefault="002E32D8" w:rsidP="002E32D8">
            <w:pPr>
              <w:spacing w:after="0" w:line="240" w:lineRule="auto"/>
              <w:rPr>
                <w:rFonts w:ascii="Arial Narrow" w:eastAsia="Times New Roman" w:hAnsi="Arial Narrow" w:cs="Calibri"/>
                <w:sz w:val="20"/>
                <w:szCs w:val="20"/>
                <w:lang w:eastAsia="sl-SI"/>
              </w:rPr>
            </w:pPr>
            <w:r w:rsidRPr="002E32D8">
              <w:rPr>
                <w:rFonts w:ascii="Arial Narrow" w:eastAsia="Times New Roman" w:hAnsi="Arial Narrow" w:cs="Calibri"/>
                <w:sz w:val="20"/>
                <w:szCs w:val="20"/>
                <w:lang w:eastAsia="sl-SI"/>
              </w:rPr>
              <w:t xml:space="preserve">Skupno število vseh uvedenih </w:t>
            </w:r>
            <w:proofErr w:type="spellStart"/>
            <w:r w:rsidRPr="002E32D8">
              <w:rPr>
                <w:rFonts w:ascii="Arial Narrow" w:eastAsia="Times New Roman" w:hAnsi="Arial Narrow" w:cs="Calibri"/>
                <w:sz w:val="20"/>
                <w:szCs w:val="20"/>
                <w:lang w:eastAsia="sl-SI"/>
              </w:rPr>
              <w:t>prekrškovnih</w:t>
            </w:r>
            <w:proofErr w:type="spellEnd"/>
            <w:r w:rsidRPr="002E32D8">
              <w:rPr>
                <w:rFonts w:ascii="Arial Narrow" w:eastAsia="Times New Roman" w:hAnsi="Arial Narrow" w:cs="Calibri"/>
                <w:sz w:val="20"/>
                <w:szCs w:val="20"/>
                <w:lang w:eastAsia="sl-SI"/>
              </w:rPr>
              <w:t xml:space="preserve"> postopkov</w:t>
            </w:r>
          </w:p>
        </w:tc>
        <w:tc>
          <w:tcPr>
            <w:tcW w:w="700" w:type="dxa"/>
            <w:tcBorders>
              <w:top w:val="single" w:sz="4" w:space="0" w:color="4F81BD"/>
              <w:left w:val="single" w:sz="4" w:space="0" w:color="auto"/>
              <w:bottom w:val="single" w:sz="4" w:space="0" w:color="auto"/>
              <w:right w:val="single" w:sz="4" w:space="0" w:color="auto"/>
            </w:tcBorders>
            <w:shd w:val="clear" w:color="000000" w:fill="DCE6F1"/>
            <w:noWrap/>
            <w:vAlign w:val="bottom"/>
            <w:hideMark/>
          </w:tcPr>
          <w:p w:rsidR="002E32D8" w:rsidRPr="002E32D8" w:rsidRDefault="002E32D8" w:rsidP="002E32D8">
            <w:pPr>
              <w:spacing w:after="0" w:line="240" w:lineRule="auto"/>
              <w:rPr>
                <w:rFonts w:ascii="Arial Narrow" w:eastAsia="Times New Roman" w:hAnsi="Arial Narrow" w:cs="Calibri"/>
                <w:sz w:val="20"/>
                <w:szCs w:val="20"/>
                <w:lang w:eastAsia="sl-SI"/>
              </w:rPr>
            </w:pPr>
            <w:r w:rsidRPr="002E32D8">
              <w:rPr>
                <w:rFonts w:ascii="Arial Narrow" w:eastAsia="Times New Roman" w:hAnsi="Arial Narrow" w:cs="Calibri"/>
                <w:sz w:val="20"/>
                <w:szCs w:val="20"/>
                <w:lang w:eastAsia="sl-SI"/>
              </w:rPr>
              <w:t>4</w:t>
            </w:r>
          </w:p>
        </w:tc>
      </w:tr>
    </w:tbl>
    <w:p w:rsidR="002E32D8" w:rsidRPr="00444B8D" w:rsidRDefault="002E32D8" w:rsidP="008E4EC2">
      <w:pPr>
        <w:pStyle w:val="Odstavekseznama"/>
        <w:spacing w:after="0"/>
        <w:ind w:left="0"/>
        <w:jc w:val="both"/>
        <w:rPr>
          <w:rFonts w:ascii="Arial Narrow" w:eastAsia="Calibri" w:hAnsi="Arial Narrow" w:cstheme="minorHAnsi"/>
          <w:sz w:val="20"/>
          <w:szCs w:val="20"/>
          <w:highlight w:val="yellow"/>
        </w:rPr>
      </w:pPr>
    </w:p>
    <w:p w:rsidR="00686688" w:rsidRDefault="00686688" w:rsidP="003F6B95">
      <w:pPr>
        <w:pStyle w:val="Odstavekseznama"/>
        <w:numPr>
          <w:ilvl w:val="0"/>
          <w:numId w:val="34"/>
        </w:numPr>
        <w:spacing w:after="0"/>
        <w:jc w:val="both"/>
        <w:rPr>
          <w:rFonts w:ascii="Arial Narrow" w:eastAsia="Calibri" w:hAnsi="Arial Narrow" w:cstheme="minorHAnsi"/>
          <w:b/>
          <w:sz w:val="20"/>
          <w:szCs w:val="20"/>
        </w:rPr>
      </w:pPr>
      <w:r w:rsidRPr="00444B8D">
        <w:rPr>
          <w:rFonts w:ascii="Arial Narrow" w:eastAsia="Calibri" w:hAnsi="Arial Narrow" w:cstheme="minorHAnsi"/>
          <w:b/>
          <w:sz w:val="20"/>
          <w:szCs w:val="20"/>
        </w:rPr>
        <w:t xml:space="preserve">Število izdanih odločb o prekršku: </w:t>
      </w:r>
      <w:r w:rsidR="008A1360">
        <w:rPr>
          <w:rFonts w:ascii="Arial Narrow" w:eastAsia="Calibri" w:hAnsi="Arial Narrow" w:cstheme="minorHAnsi"/>
          <w:b/>
          <w:sz w:val="20"/>
          <w:szCs w:val="20"/>
        </w:rPr>
        <w:t>2</w:t>
      </w:r>
    </w:p>
    <w:tbl>
      <w:tblPr>
        <w:tblW w:w="6380" w:type="dxa"/>
        <w:tblInd w:w="55" w:type="dxa"/>
        <w:tblCellMar>
          <w:left w:w="70" w:type="dxa"/>
          <w:right w:w="70" w:type="dxa"/>
        </w:tblCellMar>
        <w:tblLook w:val="04A0" w:firstRow="1" w:lastRow="0" w:firstColumn="1" w:lastColumn="0" w:noHBand="0" w:noVBand="1"/>
      </w:tblPr>
      <w:tblGrid>
        <w:gridCol w:w="5680"/>
        <w:gridCol w:w="700"/>
      </w:tblGrid>
      <w:tr w:rsidR="008A1360" w:rsidRPr="002E32D8" w:rsidTr="00C16955">
        <w:trPr>
          <w:trHeight w:val="315"/>
        </w:trPr>
        <w:tc>
          <w:tcPr>
            <w:tcW w:w="5680" w:type="dxa"/>
            <w:tcBorders>
              <w:top w:val="single" w:sz="4" w:space="0" w:color="auto"/>
              <w:left w:val="single" w:sz="4" w:space="0" w:color="auto"/>
              <w:bottom w:val="single" w:sz="8" w:space="0" w:color="auto"/>
              <w:right w:val="single" w:sz="4" w:space="0" w:color="auto"/>
            </w:tcBorders>
            <w:shd w:val="clear" w:color="4F81BD" w:fill="4F81BD"/>
            <w:vAlign w:val="bottom"/>
            <w:hideMark/>
          </w:tcPr>
          <w:p w:rsidR="008A1360" w:rsidRPr="002E32D8" w:rsidRDefault="008A1360" w:rsidP="00C16955">
            <w:pPr>
              <w:spacing w:after="0" w:line="240" w:lineRule="auto"/>
              <w:rPr>
                <w:rFonts w:ascii="Arial Narrow" w:eastAsia="Times New Roman" w:hAnsi="Arial Narrow" w:cs="Calibri"/>
                <w:b/>
                <w:bCs/>
                <w:color w:val="FFFFFF"/>
                <w:sz w:val="20"/>
                <w:szCs w:val="20"/>
                <w:lang w:eastAsia="sl-SI"/>
              </w:rPr>
            </w:pPr>
            <w:r w:rsidRPr="002E32D8">
              <w:rPr>
                <w:rFonts w:ascii="Arial Narrow" w:eastAsia="Times New Roman" w:hAnsi="Arial Narrow" w:cs="Calibri"/>
                <w:b/>
                <w:bCs/>
                <w:color w:val="FFFFFF"/>
                <w:sz w:val="20"/>
                <w:szCs w:val="20"/>
                <w:lang w:eastAsia="sl-SI"/>
              </w:rPr>
              <w:t>Področje</w:t>
            </w:r>
          </w:p>
        </w:tc>
        <w:tc>
          <w:tcPr>
            <w:tcW w:w="700" w:type="dxa"/>
            <w:tcBorders>
              <w:top w:val="single" w:sz="4" w:space="0" w:color="auto"/>
              <w:left w:val="single" w:sz="4" w:space="0" w:color="auto"/>
              <w:bottom w:val="single" w:sz="8" w:space="0" w:color="auto"/>
              <w:right w:val="single" w:sz="4" w:space="0" w:color="auto"/>
            </w:tcBorders>
            <w:shd w:val="clear" w:color="4F81BD" w:fill="4F81BD"/>
            <w:vAlign w:val="bottom"/>
            <w:hideMark/>
          </w:tcPr>
          <w:p w:rsidR="008A1360" w:rsidRPr="002E32D8" w:rsidRDefault="008A1360" w:rsidP="00C16955">
            <w:pPr>
              <w:spacing w:after="0" w:line="240" w:lineRule="auto"/>
              <w:rPr>
                <w:rFonts w:ascii="Arial Narrow" w:eastAsia="Times New Roman" w:hAnsi="Arial Narrow" w:cs="Calibri"/>
                <w:b/>
                <w:bCs/>
                <w:color w:val="FFFFFF"/>
                <w:sz w:val="20"/>
                <w:szCs w:val="20"/>
                <w:lang w:eastAsia="sl-SI"/>
              </w:rPr>
            </w:pPr>
            <w:r w:rsidRPr="002E32D8">
              <w:rPr>
                <w:rFonts w:ascii="Arial Narrow" w:eastAsia="Times New Roman" w:hAnsi="Arial Narrow" w:cs="Calibri"/>
                <w:b/>
                <w:bCs/>
                <w:color w:val="FFFFFF"/>
                <w:sz w:val="20"/>
                <w:szCs w:val="20"/>
                <w:lang w:eastAsia="sl-SI"/>
              </w:rPr>
              <w:t>število</w:t>
            </w:r>
          </w:p>
        </w:tc>
      </w:tr>
      <w:tr w:rsidR="008A1360" w:rsidRPr="002E32D8" w:rsidTr="00C16955">
        <w:trPr>
          <w:trHeight w:val="300"/>
        </w:trPr>
        <w:tc>
          <w:tcPr>
            <w:tcW w:w="5680" w:type="dxa"/>
            <w:tcBorders>
              <w:top w:val="single" w:sz="4" w:space="0" w:color="4F81BD"/>
              <w:left w:val="single" w:sz="4" w:space="0" w:color="auto"/>
              <w:bottom w:val="single" w:sz="4" w:space="0" w:color="auto"/>
              <w:right w:val="single" w:sz="4" w:space="0" w:color="auto"/>
            </w:tcBorders>
            <w:shd w:val="clear" w:color="auto" w:fill="auto"/>
            <w:noWrap/>
            <w:vAlign w:val="bottom"/>
            <w:hideMark/>
          </w:tcPr>
          <w:p w:rsidR="008A1360" w:rsidRPr="002E32D8" w:rsidRDefault="008A1360" w:rsidP="00C16955">
            <w:pPr>
              <w:spacing w:after="0" w:line="240" w:lineRule="auto"/>
              <w:rPr>
                <w:rFonts w:ascii="Arial Narrow" w:eastAsia="Times New Roman" w:hAnsi="Arial Narrow" w:cs="Calibri"/>
                <w:color w:val="000000"/>
                <w:sz w:val="20"/>
                <w:szCs w:val="20"/>
                <w:lang w:eastAsia="sl-SI"/>
              </w:rPr>
            </w:pPr>
            <w:r>
              <w:rPr>
                <w:rFonts w:ascii="Arial Narrow" w:eastAsia="Times New Roman" w:hAnsi="Arial Narrow" w:cs="Calibri"/>
                <w:color w:val="000000"/>
                <w:sz w:val="20"/>
                <w:szCs w:val="20"/>
                <w:lang w:eastAsia="sl-SI"/>
              </w:rPr>
              <w:t>Lobiranje</w:t>
            </w:r>
            <w:r w:rsidRPr="002E32D8">
              <w:rPr>
                <w:rFonts w:ascii="Arial Narrow" w:eastAsia="Times New Roman" w:hAnsi="Arial Narrow" w:cs="Calibri"/>
                <w:color w:val="000000"/>
                <w:sz w:val="20"/>
                <w:szCs w:val="20"/>
                <w:lang w:eastAsia="sl-SI"/>
              </w:rPr>
              <w:t xml:space="preserve"> </w:t>
            </w:r>
          </w:p>
        </w:tc>
        <w:tc>
          <w:tcPr>
            <w:tcW w:w="700" w:type="dxa"/>
            <w:tcBorders>
              <w:top w:val="single" w:sz="4" w:space="0" w:color="4F81BD"/>
              <w:left w:val="single" w:sz="4" w:space="0" w:color="auto"/>
              <w:bottom w:val="single" w:sz="4" w:space="0" w:color="auto"/>
              <w:right w:val="single" w:sz="4" w:space="0" w:color="auto"/>
            </w:tcBorders>
            <w:shd w:val="clear" w:color="auto" w:fill="auto"/>
            <w:noWrap/>
            <w:vAlign w:val="bottom"/>
            <w:hideMark/>
          </w:tcPr>
          <w:p w:rsidR="008A1360" w:rsidRPr="002E32D8" w:rsidRDefault="008A1360" w:rsidP="00C16955">
            <w:pPr>
              <w:spacing w:after="0" w:line="240" w:lineRule="auto"/>
              <w:rPr>
                <w:rFonts w:ascii="Arial Narrow" w:eastAsia="Times New Roman" w:hAnsi="Arial Narrow" w:cs="Calibri"/>
                <w:color w:val="000000"/>
                <w:sz w:val="20"/>
                <w:szCs w:val="20"/>
                <w:lang w:eastAsia="sl-SI"/>
              </w:rPr>
            </w:pPr>
            <w:r>
              <w:rPr>
                <w:rFonts w:ascii="Arial Narrow" w:eastAsia="Times New Roman" w:hAnsi="Arial Narrow" w:cs="Calibri"/>
                <w:color w:val="000000"/>
                <w:sz w:val="20"/>
                <w:szCs w:val="20"/>
                <w:lang w:eastAsia="sl-SI"/>
              </w:rPr>
              <w:t>2</w:t>
            </w:r>
          </w:p>
        </w:tc>
      </w:tr>
      <w:tr w:rsidR="008A1360" w:rsidRPr="002E32D8" w:rsidTr="00C16955">
        <w:trPr>
          <w:trHeight w:val="300"/>
        </w:trPr>
        <w:tc>
          <w:tcPr>
            <w:tcW w:w="5680" w:type="dxa"/>
            <w:tcBorders>
              <w:top w:val="single" w:sz="4" w:space="0" w:color="4F81BD"/>
              <w:left w:val="single" w:sz="4" w:space="0" w:color="auto"/>
              <w:bottom w:val="single" w:sz="4" w:space="0" w:color="auto"/>
              <w:right w:val="single" w:sz="4" w:space="0" w:color="auto"/>
            </w:tcBorders>
            <w:shd w:val="clear" w:color="000000" w:fill="DCE6F1"/>
            <w:noWrap/>
            <w:vAlign w:val="bottom"/>
            <w:hideMark/>
          </w:tcPr>
          <w:p w:rsidR="008A1360" w:rsidRPr="002E32D8" w:rsidRDefault="008A1360" w:rsidP="008A1360">
            <w:pPr>
              <w:spacing w:after="0" w:line="240" w:lineRule="auto"/>
              <w:rPr>
                <w:rFonts w:ascii="Arial Narrow" w:eastAsia="Times New Roman" w:hAnsi="Arial Narrow" w:cs="Calibri"/>
                <w:sz w:val="20"/>
                <w:szCs w:val="20"/>
                <w:lang w:eastAsia="sl-SI"/>
              </w:rPr>
            </w:pPr>
            <w:r w:rsidRPr="002E32D8">
              <w:rPr>
                <w:rFonts w:ascii="Arial Narrow" w:eastAsia="Times New Roman" w:hAnsi="Arial Narrow" w:cs="Calibri"/>
                <w:sz w:val="20"/>
                <w:szCs w:val="20"/>
                <w:lang w:eastAsia="sl-SI"/>
              </w:rPr>
              <w:t xml:space="preserve">Skupno število vseh </w:t>
            </w:r>
            <w:r>
              <w:rPr>
                <w:rFonts w:ascii="Arial Narrow" w:eastAsia="Times New Roman" w:hAnsi="Arial Narrow" w:cs="Calibri"/>
                <w:sz w:val="20"/>
                <w:szCs w:val="20"/>
                <w:lang w:eastAsia="sl-SI"/>
              </w:rPr>
              <w:t>izdanih odločb o prekršku</w:t>
            </w:r>
          </w:p>
        </w:tc>
        <w:tc>
          <w:tcPr>
            <w:tcW w:w="700" w:type="dxa"/>
            <w:tcBorders>
              <w:top w:val="single" w:sz="4" w:space="0" w:color="4F81BD"/>
              <w:left w:val="single" w:sz="4" w:space="0" w:color="auto"/>
              <w:bottom w:val="single" w:sz="4" w:space="0" w:color="auto"/>
              <w:right w:val="single" w:sz="4" w:space="0" w:color="auto"/>
            </w:tcBorders>
            <w:shd w:val="clear" w:color="000000" w:fill="DCE6F1"/>
            <w:noWrap/>
            <w:vAlign w:val="bottom"/>
            <w:hideMark/>
          </w:tcPr>
          <w:p w:rsidR="008A1360" w:rsidRPr="002E32D8" w:rsidRDefault="008A1360" w:rsidP="00C16955">
            <w:pPr>
              <w:spacing w:after="0" w:line="240" w:lineRule="auto"/>
              <w:rPr>
                <w:rFonts w:ascii="Arial Narrow" w:eastAsia="Times New Roman" w:hAnsi="Arial Narrow" w:cs="Calibri"/>
                <w:sz w:val="20"/>
                <w:szCs w:val="20"/>
                <w:lang w:eastAsia="sl-SI"/>
              </w:rPr>
            </w:pPr>
            <w:r>
              <w:rPr>
                <w:rFonts w:ascii="Arial Narrow" w:eastAsia="Times New Roman" w:hAnsi="Arial Narrow" w:cs="Calibri"/>
                <w:sz w:val="20"/>
                <w:szCs w:val="20"/>
                <w:lang w:eastAsia="sl-SI"/>
              </w:rPr>
              <w:t>2</w:t>
            </w:r>
          </w:p>
        </w:tc>
      </w:tr>
    </w:tbl>
    <w:p w:rsidR="00B1518D" w:rsidRDefault="00B1518D" w:rsidP="00B1518D">
      <w:pPr>
        <w:spacing w:after="0"/>
        <w:jc w:val="both"/>
        <w:rPr>
          <w:rFonts w:ascii="Arial Narrow" w:eastAsia="Calibri" w:hAnsi="Arial Narrow" w:cstheme="minorHAnsi"/>
          <w:b/>
          <w:sz w:val="20"/>
          <w:szCs w:val="20"/>
        </w:rPr>
      </w:pPr>
    </w:p>
    <w:p w:rsidR="00B1518D" w:rsidRDefault="00B1518D" w:rsidP="00B1518D">
      <w:pPr>
        <w:spacing w:after="0"/>
        <w:jc w:val="both"/>
        <w:rPr>
          <w:rFonts w:ascii="Arial Narrow" w:eastAsia="Calibri" w:hAnsi="Arial Narrow" w:cstheme="minorHAnsi"/>
          <w:b/>
          <w:sz w:val="20"/>
          <w:szCs w:val="20"/>
        </w:rPr>
      </w:pPr>
    </w:p>
    <w:p w:rsidR="00B1518D" w:rsidRDefault="00B1518D" w:rsidP="00B1518D">
      <w:pPr>
        <w:spacing w:after="0"/>
        <w:jc w:val="both"/>
        <w:rPr>
          <w:rFonts w:ascii="Arial Narrow" w:eastAsia="Calibri" w:hAnsi="Arial Narrow" w:cstheme="minorHAnsi"/>
          <w:b/>
          <w:sz w:val="20"/>
          <w:szCs w:val="20"/>
        </w:rPr>
      </w:pPr>
    </w:p>
    <w:p w:rsidR="00B1518D" w:rsidRPr="00B1518D" w:rsidRDefault="00686688" w:rsidP="00B1518D">
      <w:pPr>
        <w:pStyle w:val="Odstavekseznama"/>
        <w:numPr>
          <w:ilvl w:val="0"/>
          <w:numId w:val="34"/>
        </w:numPr>
        <w:spacing w:after="0"/>
        <w:jc w:val="both"/>
        <w:rPr>
          <w:rFonts w:ascii="Arial Narrow" w:eastAsia="Calibri" w:hAnsi="Arial Narrow" w:cstheme="minorHAnsi"/>
          <w:b/>
          <w:sz w:val="20"/>
          <w:szCs w:val="20"/>
        </w:rPr>
      </w:pPr>
      <w:r w:rsidRPr="00B1518D">
        <w:rPr>
          <w:rFonts w:ascii="Arial Narrow" w:eastAsia="Calibri" w:hAnsi="Arial Narrow" w:cstheme="minorHAnsi"/>
          <w:b/>
          <w:sz w:val="20"/>
          <w:szCs w:val="20"/>
        </w:rPr>
        <w:lastRenderedPageBreak/>
        <w:t xml:space="preserve">Število izrečenih opozoril po ZP-1: </w:t>
      </w:r>
      <w:r w:rsidR="00C15D51" w:rsidRPr="00B1518D">
        <w:rPr>
          <w:rFonts w:ascii="Arial Narrow" w:eastAsia="Calibri" w:hAnsi="Arial Narrow" w:cstheme="minorHAnsi"/>
          <w:b/>
          <w:sz w:val="20"/>
          <w:szCs w:val="20"/>
        </w:rPr>
        <w:t>3</w:t>
      </w:r>
    </w:p>
    <w:tbl>
      <w:tblPr>
        <w:tblW w:w="6394" w:type="dxa"/>
        <w:tblInd w:w="55" w:type="dxa"/>
        <w:tblCellMar>
          <w:left w:w="70" w:type="dxa"/>
          <w:right w:w="70" w:type="dxa"/>
        </w:tblCellMar>
        <w:tblLook w:val="04A0" w:firstRow="1" w:lastRow="0" w:firstColumn="1" w:lastColumn="0" w:noHBand="0" w:noVBand="1"/>
      </w:tblPr>
      <w:tblGrid>
        <w:gridCol w:w="5685"/>
        <w:gridCol w:w="709"/>
      </w:tblGrid>
      <w:tr w:rsidR="00686688" w:rsidRPr="00444B8D" w:rsidTr="008A1360">
        <w:trPr>
          <w:trHeight w:val="300"/>
        </w:trPr>
        <w:tc>
          <w:tcPr>
            <w:tcW w:w="5685" w:type="dxa"/>
            <w:tcBorders>
              <w:top w:val="single" w:sz="4" w:space="0" w:color="auto"/>
              <w:left w:val="single" w:sz="4" w:space="0" w:color="auto"/>
              <w:bottom w:val="single" w:sz="4" w:space="0" w:color="auto"/>
              <w:right w:val="single" w:sz="4" w:space="0" w:color="auto"/>
            </w:tcBorders>
            <w:shd w:val="clear" w:color="4F81BD" w:fill="4F81BD"/>
            <w:vAlign w:val="bottom"/>
            <w:hideMark/>
          </w:tcPr>
          <w:p w:rsidR="00686688" w:rsidRPr="00444B8D" w:rsidRDefault="00686688" w:rsidP="008A1360">
            <w:pPr>
              <w:spacing w:after="0" w:line="240" w:lineRule="auto"/>
              <w:rPr>
                <w:rFonts w:ascii="Arial Narrow" w:eastAsia="Calibri" w:hAnsi="Arial Narrow" w:cstheme="minorHAnsi"/>
                <w:sz w:val="20"/>
                <w:szCs w:val="20"/>
              </w:rPr>
            </w:pPr>
            <w:r w:rsidRPr="008A1360">
              <w:rPr>
                <w:rFonts w:ascii="Arial Narrow" w:eastAsia="Times New Roman" w:hAnsi="Arial Narrow" w:cs="Calibri"/>
                <w:b/>
                <w:bCs/>
                <w:color w:val="FFFFFF"/>
                <w:sz w:val="20"/>
                <w:szCs w:val="20"/>
                <w:lang w:eastAsia="sl-SI"/>
              </w:rPr>
              <w:t>Področje</w:t>
            </w:r>
          </w:p>
        </w:tc>
        <w:tc>
          <w:tcPr>
            <w:tcW w:w="709" w:type="dxa"/>
            <w:tcBorders>
              <w:top w:val="single" w:sz="4" w:space="0" w:color="auto"/>
              <w:left w:val="nil"/>
              <w:bottom w:val="single" w:sz="4" w:space="0" w:color="auto"/>
              <w:right w:val="single" w:sz="4" w:space="0" w:color="auto"/>
            </w:tcBorders>
            <w:shd w:val="clear" w:color="4F81BD" w:fill="4F81BD"/>
            <w:vAlign w:val="bottom"/>
            <w:hideMark/>
          </w:tcPr>
          <w:p w:rsidR="00686688" w:rsidRPr="008A1360" w:rsidRDefault="00686688" w:rsidP="008A1360">
            <w:pPr>
              <w:spacing w:after="0" w:line="240" w:lineRule="auto"/>
              <w:rPr>
                <w:rFonts w:ascii="Arial Narrow" w:eastAsia="Times New Roman" w:hAnsi="Arial Narrow" w:cs="Calibri"/>
                <w:b/>
                <w:bCs/>
                <w:color w:val="FFFFFF"/>
                <w:sz w:val="20"/>
                <w:szCs w:val="20"/>
                <w:lang w:eastAsia="sl-SI"/>
              </w:rPr>
            </w:pPr>
            <w:r w:rsidRPr="008A1360">
              <w:rPr>
                <w:rFonts w:ascii="Arial Narrow" w:eastAsia="Times New Roman" w:hAnsi="Arial Narrow" w:cs="Calibri"/>
                <w:b/>
                <w:bCs/>
                <w:color w:val="FFFFFF"/>
                <w:sz w:val="20"/>
                <w:szCs w:val="20"/>
                <w:lang w:eastAsia="sl-SI"/>
              </w:rPr>
              <w:t>število</w:t>
            </w:r>
          </w:p>
        </w:tc>
      </w:tr>
      <w:tr w:rsidR="00686688" w:rsidRPr="00444B8D" w:rsidTr="00CB3B65">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686688" w:rsidRPr="00444B8D" w:rsidRDefault="00686688" w:rsidP="008E4EC2">
            <w:pPr>
              <w:spacing w:after="0"/>
              <w:rPr>
                <w:rFonts w:ascii="Arial Narrow" w:eastAsia="Calibri" w:hAnsi="Arial Narrow" w:cstheme="minorHAnsi"/>
                <w:sz w:val="20"/>
                <w:szCs w:val="20"/>
              </w:rPr>
            </w:pPr>
            <w:r w:rsidRPr="00444B8D">
              <w:rPr>
                <w:rFonts w:ascii="Arial Narrow" w:eastAsia="Calibri" w:hAnsi="Arial Narrow" w:cstheme="minorHAnsi"/>
                <w:sz w:val="20"/>
                <w:szCs w:val="20"/>
              </w:rPr>
              <w:t>Lobiranje</w:t>
            </w:r>
          </w:p>
        </w:tc>
        <w:tc>
          <w:tcPr>
            <w:tcW w:w="709" w:type="dxa"/>
            <w:tcBorders>
              <w:top w:val="nil"/>
              <w:left w:val="nil"/>
              <w:bottom w:val="single" w:sz="4" w:space="0" w:color="auto"/>
              <w:right w:val="single" w:sz="4" w:space="0" w:color="auto"/>
            </w:tcBorders>
            <w:shd w:val="clear" w:color="auto" w:fill="auto"/>
            <w:noWrap/>
            <w:vAlign w:val="bottom"/>
            <w:hideMark/>
          </w:tcPr>
          <w:p w:rsidR="00686688" w:rsidRPr="00444B8D" w:rsidRDefault="00C15D51" w:rsidP="008E4EC2">
            <w:pPr>
              <w:spacing w:after="0"/>
              <w:rPr>
                <w:rFonts w:ascii="Arial Narrow" w:eastAsia="Calibri" w:hAnsi="Arial Narrow" w:cstheme="minorHAnsi"/>
                <w:sz w:val="20"/>
                <w:szCs w:val="20"/>
              </w:rPr>
            </w:pPr>
            <w:r>
              <w:rPr>
                <w:rFonts w:ascii="Arial Narrow" w:eastAsia="Calibri" w:hAnsi="Arial Narrow" w:cstheme="minorHAnsi"/>
                <w:sz w:val="20"/>
                <w:szCs w:val="20"/>
              </w:rPr>
              <w:t>2</w:t>
            </w:r>
          </w:p>
        </w:tc>
      </w:tr>
      <w:tr w:rsidR="003865AB" w:rsidRPr="00444B8D" w:rsidTr="00CB3B65">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tcPr>
          <w:p w:rsidR="003865AB" w:rsidRPr="00444B8D" w:rsidRDefault="003865AB" w:rsidP="008E4EC2">
            <w:pPr>
              <w:spacing w:after="0"/>
              <w:rPr>
                <w:rFonts w:ascii="Arial Narrow" w:eastAsia="Calibri" w:hAnsi="Arial Narrow" w:cstheme="minorHAnsi"/>
                <w:sz w:val="20"/>
                <w:szCs w:val="20"/>
              </w:rPr>
            </w:pPr>
            <w:r>
              <w:rPr>
                <w:rFonts w:ascii="Arial Narrow" w:eastAsia="Calibri" w:hAnsi="Arial Narrow" w:cstheme="minorHAnsi"/>
                <w:sz w:val="20"/>
                <w:szCs w:val="20"/>
              </w:rPr>
              <w:t>Nasprotje interesov</w:t>
            </w:r>
          </w:p>
        </w:tc>
        <w:tc>
          <w:tcPr>
            <w:tcW w:w="709" w:type="dxa"/>
            <w:tcBorders>
              <w:top w:val="nil"/>
              <w:left w:val="nil"/>
              <w:bottom w:val="single" w:sz="4" w:space="0" w:color="auto"/>
              <w:right w:val="single" w:sz="4" w:space="0" w:color="auto"/>
            </w:tcBorders>
            <w:shd w:val="clear" w:color="auto" w:fill="auto"/>
            <w:noWrap/>
            <w:vAlign w:val="bottom"/>
          </w:tcPr>
          <w:p w:rsidR="003865AB" w:rsidRDefault="003865AB" w:rsidP="008E4EC2">
            <w:pPr>
              <w:spacing w:after="0"/>
              <w:rPr>
                <w:rFonts w:ascii="Arial Narrow" w:eastAsia="Calibri" w:hAnsi="Arial Narrow" w:cstheme="minorHAnsi"/>
                <w:sz w:val="20"/>
                <w:szCs w:val="20"/>
              </w:rPr>
            </w:pPr>
            <w:r>
              <w:rPr>
                <w:rFonts w:ascii="Arial Narrow" w:eastAsia="Calibri" w:hAnsi="Arial Narrow" w:cstheme="minorHAnsi"/>
                <w:sz w:val="20"/>
                <w:szCs w:val="20"/>
              </w:rPr>
              <w:t>1</w:t>
            </w:r>
          </w:p>
        </w:tc>
      </w:tr>
      <w:tr w:rsidR="00686688" w:rsidRPr="00444B8D" w:rsidTr="00CB3B65">
        <w:trPr>
          <w:trHeight w:val="300"/>
        </w:trPr>
        <w:tc>
          <w:tcPr>
            <w:tcW w:w="5685" w:type="dxa"/>
            <w:tcBorders>
              <w:top w:val="nil"/>
              <w:left w:val="single" w:sz="4" w:space="0" w:color="auto"/>
              <w:bottom w:val="single" w:sz="4" w:space="0" w:color="auto"/>
              <w:right w:val="single" w:sz="4" w:space="0" w:color="auto"/>
            </w:tcBorders>
            <w:shd w:val="clear" w:color="000000" w:fill="DCE6F1"/>
            <w:noWrap/>
            <w:vAlign w:val="bottom"/>
            <w:hideMark/>
          </w:tcPr>
          <w:p w:rsidR="00686688" w:rsidRPr="00444B8D" w:rsidRDefault="00686688" w:rsidP="00E45597">
            <w:pPr>
              <w:spacing w:after="0" w:line="240" w:lineRule="auto"/>
              <w:rPr>
                <w:rFonts w:ascii="Arial Narrow" w:eastAsia="Calibri" w:hAnsi="Arial Narrow" w:cstheme="minorHAnsi"/>
                <w:b/>
                <w:sz w:val="20"/>
                <w:szCs w:val="20"/>
              </w:rPr>
            </w:pPr>
            <w:r w:rsidRPr="00444B8D">
              <w:rPr>
                <w:rFonts w:ascii="Arial Narrow" w:eastAsia="Times New Roman" w:hAnsi="Arial Narrow" w:cs="Calibri"/>
                <w:sz w:val="20"/>
                <w:szCs w:val="20"/>
                <w:lang w:eastAsia="sl-SI"/>
              </w:rPr>
              <w:t xml:space="preserve">Skupno število vseh </w:t>
            </w:r>
            <w:r w:rsidR="00C111EB" w:rsidRPr="00444B8D">
              <w:rPr>
                <w:rFonts w:ascii="Arial Narrow" w:eastAsia="Times New Roman" w:hAnsi="Arial Narrow" w:cs="Calibri"/>
                <w:sz w:val="20"/>
                <w:szCs w:val="20"/>
                <w:lang w:eastAsia="sl-SI"/>
              </w:rPr>
              <w:t>izrečenih opozoril</w:t>
            </w:r>
          </w:p>
        </w:tc>
        <w:tc>
          <w:tcPr>
            <w:tcW w:w="709" w:type="dxa"/>
            <w:tcBorders>
              <w:top w:val="nil"/>
              <w:left w:val="nil"/>
              <w:bottom w:val="single" w:sz="4" w:space="0" w:color="auto"/>
              <w:right w:val="single" w:sz="4" w:space="0" w:color="auto"/>
            </w:tcBorders>
            <w:shd w:val="clear" w:color="000000" w:fill="DCE6F1"/>
            <w:noWrap/>
            <w:vAlign w:val="bottom"/>
            <w:hideMark/>
          </w:tcPr>
          <w:p w:rsidR="00686688" w:rsidRPr="00444B8D" w:rsidRDefault="00C15D51" w:rsidP="00E45597">
            <w:pPr>
              <w:spacing w:after="0" w:line="240" w:lineRule="auto"/>
              <w:rPr>
                <w:rFonts w:ascii="Arial Narrow" w:eastAsia="Calibri" w:hAnsi="Arial Narrow" w:cstheme="minorHAnsi"/>
                <w:b/>
                <w:sz w:val="20"/>
                <w:szCs w:val="20"/>
              </w:rPr>
            </w:pPr>
            <w:r>
              <w:rPr>
                <w:rFonts w:ascii="Arial Narrow" w:eastAsia="Times New Roman" w:hAnsi="Arial Narrow" w:cs="Calibri"/>
                <w:sz w:val="20"/>
                <w:szCs w:val="20"/>
                <w:lang w:eastAsia="sl-SI"/>
              </w:rPr>
              <w:t>3</w:t>
            </w:r>
          </w:p>
        </w:tc>
      </w:tr>
    </w:tbl>
    <w:p w:rsidR="00686688" w:rsidRPr="00444B8D" w:rsidRDefault="00686688" w:rsidP="008E4EC2">
      <w:pPr>
        <w:spacing w:after="0"/>
        <w:jc w:val="both"/>
        <w:rPr>
          <w:rFonts w:ascii="Arial Narrow" w:eastAsia="Calibri" w:hAnsi="Arial Narrow" w:cstheme="minorHAnsi"/>
          <w:sz w:val="20"/>
          <w:szCs w:val="20"/>
        </w:rPr>
      </w:pPr>
    </w:p>
    <w:p w:rsidR="008A3F55" w:rsidRPr="00444B8D" w:rsidRDefault="008A3F55" w:rsidP="008E4EC2">
      <w:pPr>
        <w:spacing w:after="0"/>
        <w:jc w:val="both"/>
        <w:rPr>
          <w:rFonts w:ascii="Arial Narrow" w:eastAsia="Calibri" w:hAnsi="Arial Narrow" w:cstheme="minorHAnsi"/>
          <w:sz w:val="20"/>
          <w:szCs w:val="20"/>
        </w:rPr>
      </w:pPr>
    </w:p>
    <w:sectPr w:rsidR="008A3F55" w:rsidRPr="00444B8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0BF" w:rsidRDefault="006330BF" w:rsidP="005F0B79">
      <w:pPr>
        <w:spacing w:after="0" w:line="240" w:lineRule="auto"/>
      </w:pPr>
      <w:r>
        <w:separator/>
      </w:r>
    </w:p>
  </w:endnote>
  <w:endnote w:type="continuationSeparator" w:id="0">
    <w:p w:rsidR="006330BF" w:rsidRDefault="006330BF" w:rsidP="005F0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237158"/>
      <w:docPartObj>
        <w:docPartGallery w:val="Page Numbers (Bottom of Page)"/>
        <w:docPartUnique/>
      </w:docPartObj>
    </w:sdtPr>
    <w:sdtEndPr/>
    <w:sdtContent>
      <w:p w:rsidR="005976D4" w:rsidRDefault="005976D4">
        <w:pPr>
          <w:pStyle w:val="Noga"/>
          <w:jc w:val="right"/>
        </w:pPr>
        <w:r>
          <w:fldChar w:fldCharType="begin"/>
        </w:r>
        <w:r>
          <w:instrText>PAGE   \* MERGEFORMAT</w:instrText>
        </w:r>
        <w:r>
          <w:fldChar w:fldCharType="separate"/>
        </w:r>
        <w:r w:rsidR="009D0EE3">
          <w:rPr>
            <w:noProof/>
          </w:rPr>
          <w:t>1</w:t>
        </w:r>
        <w:r>
          <w:fldChar w:fldCharType="end"/>
        </w:r>
      </w:p>
    </w:sdtContent>
  </w:sdt>
  <w:p w:rsidR="005976D4" w:rsidRDefault="005976D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0BF" w:rsidRDefault="006330BF" w:rsidP="005F0B79">
      <w:pPr>
        <w:spacing w:after="0" w:line="240" w:lineRule="auto"/>
      </w:pPr>
      <w:r>
        <w:separator/>
      </w:r>
    </w:p>
  </w:footnote>
  <w:footnote w:type="continuationSeparator" w:id="0">
    <w:p w:rsidR="006330BF" w:rsidRDefault="006330BF" w:rsidP="005F0B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5E8"/>
    <w:multiLevelType w:val="hybridMultilevel"/>
    <w:tmpl w:val="AFEC92F4"/>
    <w:lvl w:ilvl="0" w:tplc="874CE956">
      <w:start w:val="1"/>
      <w:numFmt w:val="bullet"/>
      <w:lvlText w:val=""/>
      <w:lvlJc w:val="left"/>
      <w:pPr>
        <w:ind w:left="363" w:hanging="360"/>
      </w:pPr>
      <w:rPr>
        <w:rFonts w:ascii="Symbol" w:hAnsi="Symbol"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1">
    <w:nsid w:val="00847D75"/>
    <w:multiLevelType w:val="hybridMultilevel"/>
    <w:tmpl w:val="12441CC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5430684"/>
    <w:multiLevelType w:val="hybridMultilevel"/>
    <w:tmpl w:val="35D8F2F0"/>
    <w:lvl w:ilvl="0" w:tplc="874CE95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6187F20"/>
    <w:multiLevelType w:val="hybridMultilevel"/>
    <w:tmpl w:val="759AF9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A935F62"/>
    <w:multiLevelType w:val="hybridMultilevel"/>
    <w:tmpl w:val="D5EA2622"/>
    <w:lvl w:ilvl="0" w:tplc="874CE956">
      <w:start w:val="1"/>
      <w:numFmt w:val="bullet"/>
      <w:lvlText w:val=""/>
      <w:lvlJc w:val="left"/>
      <w:pPr>
        <w:ind w:left="363" w:hanging="360"/>
      </w:pPr>
      <w:rPr>
        <w:rFonts w:ascii="Symbol" w:hAnsi="Symbol"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5">
    <w:nsid w:val="0FC535EE"/>
    <w:multiLevelType w:val="hybridMultilevel"/>
    <w:tmpl w:val="67A2429A"/>
    <w:lvl w:ilvl="0" w:tplc="2B9085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2185612"/>
    <w:multiLevelType w:val="hybridMultilevel"/>
    <w:tmpl w:val="37FE6C24"/>
    <w:lvl w:ilvl="0" w:tplc="4C5E07B6">
      <w:start w:val="1"/>
      <w:numFmt w:val="bullet"/>
      <w:lvlText w:val="-"/>
      <w:lvlJc w:val="left"/>
      <w:pPr>
        <w:ind w:left="720" w:hanging="360"/>
      </w:pPr>
      <w:rPr>
        <w:rFonts w:ascii="Arial Narrow" w:eastAsia="SimSun" w:hAnsi="Arial Narrow" w:cs="Arial" w:hint="default"/>
        <w:i w:val="0"/>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4CF7C5E"/>
    <w:multiLevelType w:val="hybridMultilevel"/>
    <w:tmpl w:val="F24A968C"/>
    <w:lvl w:ilvl="0" w:tplc="67F8F522">
      <w:start w:val="1"/>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AF7D8D"/>
    <w:multiLevelType w:val="hybridMultilevel"/>
    <w:tmpl w:val="CAB8AB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1ECB1590"/>
    <w:multiLevelType w:val="hybridMultilevel"/>
    <w:tmpl w:val="E54AD11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0534BC5"/>
    <w:multiLevelType w:val="hybridMultilevel"/>
    <w:tmpl w:val="9E40742C"/>
    <w:lvl w:ilvl="0" w:tplc="F714852E">
      <w:start w:val="1"/>
      <w:numFmt w:val="bullet"/>
      <w:lvlText w:val="-"/>
      <w:lvlJc w:val="left"/>
      <w:pPr>
        <w:ind w:left="720" w:hanging="360"/>
      </w:pPr>
      <w:rPr>
        <w:rFonts w:ascii="Arial Narrow" w:eastAsia="Calibri" w:hAnsi="Arial Narrow" w:cs="Calibri"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nsid w:val="20F21053"/>
    <w:multiLevelType w:val="hybridMultilevel"/>
    <w:tmpl w:val="1ED09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A3C61"/>
    <w:multiLevelType w:val="hybridMultilevel"/>
    <w:tmpl w:val="297E2122"/>
    <w:lvl w:ilvl="0" w:tplc="57D613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3397C08"/>
    <w:multiLevelType w:val="hybridMultilevel"/>
    <w:tmpl w:val="035E9D52"/>
    <w:lvl w:ilvl="0" w:tplc="874CE95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53654BF"/>
    <w:multiLevelType w:val="hybridMultilevel"/>
    <w:tmpl w:val="5C2690AC"/>
    <w:lvl w:ilvl="0" w:tplc="67F8F522">
      <w:start w:val="1"/>
      <w:numFmt w:val="bullet"/>
      <w:lvlText w:val="-"/>
      <w:lvlJc w:val="left"/>
      <w:pPr>
        <w:ind w:left="720" w:hanging="360"/>
      </w:pPr>
      <w:rPr>
        <w:rFonts w:ascii="Times New Roman" w:eastAsia="SimSun" w:hAnsi="Times New Roman" w:cs="Times New Roman"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nsid w:val="25B30342"/>
    <w:multiLevelType w:val="hybridMultilevel"/>
    <w:tmpl w:val="3D9E36A0"/>
    <w:lvl w:ilvl="0" w:tplc="874CE956">
      <w:start w:val="1"/>
      <w:numFmt w:val="bullet"/>
      <w:lvlText w:val=""/>
      <w:lvlJc w:val="left"/>
      <w:pPr>
        <w:ind w:left="363" w:hanging="360"/>
      </w:pPr>
      <w:rPr>
        <w:rFonts w:ascii="Symbol" w:hAnsi="Symbol"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16">
    <w:nsid w:val="2FA2239C"/>
    <w:multiLevelType w:val="multilevel"/>
    <w:tmpl w:val="15BC3678"/>
    <w:lvl w:ilvl="0">
      <w:start w:val="1"/>
      <w:numFmt w:val="bullet"/>
      <w:lvlText w:val=""/>
      <w:lvlJc w:val="left"/>
      <w:pPr>
        <w:tabs>
          <w:tab w:val="num" w:pos="0"/>
        </w:tabs>
        <w:ind w:left="0" w:firstLine="0"/>
      </w:pPr>
      <w:rPr>
        <w:rFonts w:ascii="Symbol" w:hAnsi="Symbol" w:hint="default"/>
        <w:b w:val="0"/>
        <w:i w:val="0"/>
        <w:color w:val="808080"/>
        <w:sz w:val="16"/>
        <w:szCs w:val="16"/>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7">
    <w:nsid w:val="3101296B"/>
    <w:multiLevelType w:val="hybridMultilevel"/>
    <w:tmpl w:val="562AE744"/>
    <w:lvl w:ilvl="0" w:tplc="874CE95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31694E45"/>
    <w:multiLevelType w:val="hybridMultilevel"/>
    <w:tmpl w:val="C2B87EE8"/>
    <w:lvl w:ilvl="0" w:tplc="67F8F522">
      <w:start w:val="1"/>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80C6E29"/>
    <w:multiLevelType w:val="hybridMultilevel"/>
    <w:tmpl w:val="B30A2A14"/>
    <w:lvl w:ilvl="0" w:tplc="2B9085F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1BF1026"/>
    <w:multiLevelType w:val="hybridMultilevel"/>
    <w:tmpl w:val="846A54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4275A1E"/>
    <w:multiLevelType w:val="multilevel"/>
    <w:tmpl w:val="D5E07176"/>
    <w:lvl w:ilvl="0">
      <w:start w:val="1"/>
      <w:numFmt w:val="decimal"/>
      <w:lvlText w:val="%1"/>
      <w:lvlJc w:val="left"/>
      <w:pPr>
        <w:tabs>
          <w:tab w:val="num" w:pos="0"/>
        </w:tabs>
        <w:ind w:left="0" w:firstLine="0"/>
      </w:pPr>
      <w:rPr>
        <w:rFonts w:hint="default"/>
        <w:b w:val="0"/>
        <w:i w:val="0"/>
        <w:color w:val="808080"/>
        <w:sz w:val="16"/>
        <w:szCs w:val="16"/>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46E61CE5"/>
    <w:multiLevelType w:val="hybridMultilevel"/>
    <w:tmpl w:val="4A02BB8E"/>
    <w:lvl w:ilvl="0" w:tplc="874CE956">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4A2824B3"/>
    <w:multiLevelType w:val="hybridMultilevel"/>
    <w:tmpl w:val="00D67FFA"/>
    <w:lvl w:ilvl="0" w:tplc="F7B68508">
      <w:start w:val="1"/>
      <w:numFmt w:val="bullet"/>
      <w:lvlText w:val="-"/>
      <w:lvlJc w:val="left"/>
      <w:pPr>
        <w:ind w:left="720" w:hanging="360"/>
      </w:pPr>
      <w:rPr>
        <w:rFonts w:ascii="Arial Narrow" w:eastAsia="Calibr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40764FB"/>
    <w:multiLevelType w:val="hybridMultilevel"/>
    <w:tmpl w:val="3FF286B4"/>
    <w:lvl w:ilvl="0" w:tplc="1AE2D79E">
      <w:start w:val="4"/>
      <w:numFmt w:val="bullet"/>
      <w:lvlText w:val="-"/>
      <w:lvlJc w:val="left"/>
      <w:pPr>
        <w:ind w:left="720" w:hanging="360"/>
      </w:pPr>
      <w:rPr>
        <w:rFonts w:ascii="Arial Narrow" w:eastAsia="Calibri"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02C3500"/>
    <w:multiLevelType w:val="hybridMultilevel"/>
    <w:tmpl w:val="1A9C24F8"/>
    <w:lvl w:ilvl="0" w:tplc="67F8F522">
      <w:start w:val="1"/>
      <w:numFmt w:val="bullet"/>
      <w:lvlText w:val="-"/>
      <w:lvlJc w:val="left"/>
      <w:pPr>
        <w:ind w:left="1791" w:hanging="360"/>
      </w:pPr>
      <w:rPr>
        <w:rFonts w:ascii="Times New Roman" w:eastAsia="SimSun" w:hAnsi="Times New Roman" w:cs="Times New Roman" w:hint="default"/>
      </w:rPr>
    </w:lvl>
    <w:lvl w:ilvl="1" w:tplc="04240003">
      <w:start w:val="1"/>
      <w:numFmt w:val="bullet"/>
      <w:lvlText w:val="o"/>
      <w:lvlJc w:val="left"/>
      <w:pPr>
        <w:ind w:left="2511" w:hanging="360"/>
      </w:pPr>
      <w:rPr>
        <w:rFonts w:ascii="Courier New" w:hAnsi="Courier New" w:cs="Courier New" w:hint="default"/>
      </w:rPr>
    </w:lvl>
    <w:lvl w:ilvl="2" w:tplc="04240005">
      <w:start w:val="1"/>
      <w:numFmt w:val="bullet"/>
      <w:lvlText w:val=""/>
      <w:lvlJc w:val="left"/>
      <w:pPr>
        <w:ind w:left="3231" w:hanging="360"/>
      </w:pPr>
      <w:rPr>
        <w:rFonts w:ascii="Wingdings" w:hAnsi="Wingdings" w:hint="default"/>
      </w:rPr>
    </w:lvl>
    <w:lvl w:ilvl="3" w:tplc="04240001" w:tentative="1">
      <w:start w:val="1"/>
      <w:numFmt w:val="bullet"/>
      <w:lvlText w:val=""/>
      <w:lvlJc w:val="left"/>
      <w:pPr>
        <w:ind w:left="3951" w:hanging="360"/>
      </w:pPr>
      <w:rPr>
        <w:rFonts w:ascii="Symbol" w:hAnsi="Symbol" w:hint="default"/>
      </w:rPr>
    </w:lvl>
    <w:lvl w:ilvl="4" w:tplc="04240003" w:tentative="1">
      <w:start w:val="1"/>
      <w:numFmt w:val="bullet"/>
      <w:lvlText w:val="o"/>
      <w:lvlJc w:val="left"/>
      <w:pPr>
        <w:ind w:left="4671" w:hanging="360"/>
      </w:pPr>
      <w:rPr>
        <w:rFonts w:ascii="Courier New" w:hAnsi="Courier New" w:cs="Courier New" w:hint="default"/>
      </w:rPr>
    </w:lvl>
    <w:lvl w:ilvl="5" w:tplc="04240005" w:tentative="1">
      <w:start w:val="1"/>
      <w:numFmt w:val="bullet"/>
      <w:lvlText w:val=""/>
      <w:lvlJc w:val="left"/>
      <w:pPr>
        <w:ind w:left="5391" w:hanging="360"/>
      </w:pPr>
      <w:rPr>
        <w:rFonts w:ascii="Wingdings" w:hAnsi="Wingdings" w:hint="default"/>
      </w:rPr>
    </w:lvl>
    <w:lvl w:ilvl="6" w:tplc="04240001" w:tentative="1">
      <w:start w:val="1"/>
      <w:numFmt w:val="bullet"/>
      <w:lvlText w:val=""/>
      <w:lvlJc w:val="left"/>
      <w:pPr>
        <w:ind w:left="6111" w:hanging="360"/>
      </w:pPr>
      <w:rPr>
        <w:rFonts w:ascii="Symbol" w:hAnsi="Symbol" w:hint="default"/>
      </w:rPr>
    </w:lvl>
    <w:lvl w:ilvl="7" w:tplc="04240003" w:tentative="1">
      <w:start w:val="1"/>
      <w:numFmt w:val="bullet"/>
      <w:lvlText w:val="o"/>
      <w:lvlJc w:val="left"/>
      <w:pPr>
        <w:ind w:left="6831" w:hanging="360"/>
      </w:pPr>
      <w:rPr>
        <w:rFonts w:ascii="Courier New" w:hAnsi="Courier New" w:cs="Courier New" w:hint="default"/>
      </w:rPr>
    </w:lvl>
    <w:lvl w:ilvl="8" w:tplc="04240005" w:tentative="1">
      <w:start w:val="1"/>
      <w:numFmt w:val="bullet"/>
      <w:lvlText w:val=""/>
      <w:lvlJc w:val="left"/>
      <w:pPr>
        <w:ind w:left="7551" w:hanging="360"/>
      </w:pPr>
      <w:rPr>
        <w:rFonts w:ascii="Wingdings" w:hAnsi="Wingdings" w:hint="default"/>
      </w:rPr>
    </w:lvl>
  </w:abstractNum>
  <w:abstractNum w:abstractNumId="26">
    <w:nsid w:val="635341CB"/>
    <w:multiLevelType w:val="hybridMultilevel"/>
    <w:tmpl w:val="B0F2B7E2"/>
    <w:lvl w:ilvl="0" w:tplc="67F8F522">
      <w:start w:val="1"/>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7AD2296"/>
    <w:multiLevelType w:val="hybridMultilevel"/>
    <w:tmpl w:val="3960619C"/>
    <w:lvl w:ilvl="0" w:tplc="874CE956">
      <w:start w:val="1"/>
      <w:numFmt w:val="bullet"/>
      <w:lvlText w:val=""/>
      <w:lvlJc w:val="left"/>
      <w:pPr>
        <w:ind w:left="363" w:hanging="360"/>
      </w:pPr>
      <w:rPr>
        <w:rFonts w:ascii="Symbol" w:hAnsi="Symbol"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28">
    <w:nsid w:val="681A0942"/>
    <w:multiLevelType w:val="hybridMultilevel"/>
    <w:tmpl w:val="A0600E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C943AA3"/>
    <w:multiLevelType w:val="hybridMultilevel"/>
    <w:tmpl w:val="E9C86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nsid w:val="71227612"/>
    <w:multiLevelType w:val="hybridMultilevel"/>
    <w:tmpl w:val="CE844582"/>
    <w:lvl w:ilvl="0" w:tplc="04240001">
      <w:start w:val="1"/>
      <w:numFmt w:val="bullet"/>
      <w:lvlText w:val=""/>
      <w:lvlJc w:val="left"/>
      <w:pPr>
        <w:ind w:left="363" w:hanging="360"/>
      </w:pPr>
      <w:rPr>
        <w:rFonts w:ascii="Symbol" w:hAnsi="Symbol"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31">
    <w:nsid w:val="72A03733"/>
    <w:multiLevelType w:val="hybridMultilevel"/>
    <w:tmpl w:val="BA46B9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38512C1"/>
    <w:multiLevelType w:val="hybridMultilevel"/>
    <w:tmpl w:val="6C383916"/>
    <w:lvl w:ilvl="0" w:tplc="874CE95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741634C3"/>
    <w:multiLevelType w:val="hybridMultilevel"/>
    <w:tmpl w:val="C1B24DA4"/>
    <w:lvl w:ilvl="0" w:tplc="874CE95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74B62CAC"/>
    <w:multiLevelType w:val="hybridMultilevel"/>
    <w:tmpl w:val="AA0E7F10"/>
    <w:lvl w:ilvl="0" w:tplc="3A462188">
      <w:start w:val="2"/>
      <w:numFmt w:val="bullet"/>
      <w:lvlText w:val="-"/>
      <w:lvlJc w:val="left"/>
      <w:pPr>
        <w:ind w:left="720" w:hanging="360"/>
      </w:pPr>
      <w:rPr>
        <w:rFonts w:ascii="Arial" w:eastAsia="SimSu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nsid w:val="76142534"/>
    <w:multiLevelType w:val="hybridMultilevel"/>
    <w:tmpl w:val="D52CA74C"/>
    <w:lvl w:ilvl="0" w:tplc="67F8F522">
      <w:start w:val="1"/>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8C850BE"/>
    <w:multiLevelType w:val="hybridMultilevel"/>
    <w:tmpl w:val="78E43A86"/>
    <w:lvl w:ilvl="0" w:tplc="67F8F522">
      <w:start w:val="1"/>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B2E56AB"/>
    <w:multiLevelType w:val="hybridMultilevel"/>
    <w:tmpl w:val="5ED6C66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1"/>
    <w:lvlOverride w:ilvl="0">
      <w:startOverride w:val="1"/>
    </w:lvlOverride>
    <w:lvlOverride w:ilvl="1"/>
    <w:lvlOverride w:ilvl="2"/>
    <w:lvlOverride w:ilvl="3"/>
    <w:lvlOverride w:ilvl="4"/>
    <w:lvlOverride w:ilvl="5"/>
    <w:lvlOverride w:ilvl="6"/>
    <w:lvlOverride w:ilvl="7"/>
    <w:lvlOverride w:ilvl="8"/>
  </w:num>
  <w:num w:numId="2">
    <w:abstractNumId w:val="25"/>
  </w:num>
  <w:num w:numId="3">
    <w:abstractNumId w:val="36"/>
  </w:num>
  <w:num w:numId="4">
    <w:abstractNumId w:val="21"/>
  </w:num>
  <w:num w:numId="5">
    <w:abstractNumId w:val="31"/>
  </w:num>
  <w:num w:numId="6">
    <w:abstractNumId w:val="19"/>
  </w:num>
  <w:num w:numId="7">
    <w:abstractNumId w:val="23"/>
  </w:num>
  <w:num w:numId="8">
    <w:abstractNumId w:val="6"/>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2"/>
  </w:num>
  <w:num w:numId="12">
    <w:abstractNumId w:val="25"/>
  </w:num>
  <w:num w:numId="13">
    <w:abstractNumId w:val="11"/>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25"/>
  </w:num>
  <w:num w:numId="16">
    <w:abstractNumId w:val="5"/>
  </w:num>
  <w:num w:numId="17">
    <w:abstractNumId w:val="16"/>
  </w:num>
  <w:num w:numId="18">
    <w:abstractNumId w:val="14"/>
  </w:num>
  <w:num w:numId="19">
    <w:abstractNumId w:val="9"/>
  </w:num>
  <w:num w:numId="20">
    <w:abstractNumId w:val="30"/>
  </w:num>
  <w:num w:numId="21">
    <w:abstractNumId w:val="27"/>
  </w:num>
  <w:num w:numId="22">
    <w:abstractNumId w:val="0"/>
  </w:num>
  <w:num w:numId="23">
    <w:abstractNumId w:val="20"/>
  </w:num>
  <w:num w:numId="24">
    <w:abstractNumId w:val="37"/>
  </w:num>
  <w:num w:numId="25">
    <w:abstractNumId w:val="22"/>
  </w:num>
  <w:num w:numId="26">
    <w:abstractNumId w:val="4"/>
  </w:num>
  <w:num w:numId="27">
    <w:abstractNumId w:val="15"/>
  </w:num>
  <w:num w:numId="28">
    <w:abstractNumId w:val="8"/>
  </w:num>
  <w:num w:numId="29">
    <w:abstractNumId w:val="33"/>
  </w:num>
  <w:num w:numId="30">
    <w:abstractNumId w:val="2"/>
  </w:num>
  <w:num w:numId="31">
    <w:abstractNumId w:val="17"/>
  </w:num>
  <w:num w:numId="32">
    <w:abstractNumId w:val="32"/>
  </w:num>
  <w:num w:numId="33">
    <w:abstractNumId w:val="13"/>
  </w:num>
  <w:num w:numId="34">
    <w:abstractNumId w:val="1"/>
  </w:num>
  <w:num w:numId="35">
    <w:abstractNumId w:val="7"/>
  </w:num>
  <w:num w:numId="36">
    <w:abstractNumId w:val="26"/>
  </w:num>
  <w:num w:numId="37">
    <w:abstractNumId w:val="21"/>
    <w:lvlOverride w:ilvl="0">
      <w:startOverride w:val="1"/>
    </w:lvlOverride>
    <w:lvlOverride w:ilvl="1"/>
    <w:lvlOverride w:ilvl="2"/>
    <w:lvlOverride w:ilvl="3"/>
    <w:lvlOverride w:ilvl="4"/>
    <w:lvlOverride w:ilvl="5"/>
    <w:lvlOverride w:ilvl="6"/>
    <w:lvlOverride w:ilvl="7"/>
    <w:lvlOverride w:ilvl="8"/>
  </w:num>
  <w:num w:numId="38">
    <w:abstractNumId w:val="10"/>
  </w:num>
  <w:num w:numId="39">
    <w:abstractNumId w:val="34"/>
  </w:num>
  <w:num w:numId="40">
    <w:abstractNumId w:val="24"/>
  </w:num>
  <w:num w:numId="41">
    <w:abstractNumId w:val="3"/>
  </w:num>
  <w:num w:numId="42">
    <w:abstractNumId w:val="35"/>
  </w:num>
  <w:num w:numId="43">
    <w:abstractNumId w:val="18"/>
  </w:num>
  <w:num w:numId="44">
    <w:abstractNumId w:val="21"/>
    <w:lvlOverride w:ilvl="0">
      <w:startOverride w:val="1"/>
    </w:lvlOverride>
    <w:lvlOverride w:ilvl="1"/>
    <w:lvlOverride w:ilvl="2"/>
    <w:lvlOverride w:ilvl="3"/>
    <w:lvlOverride w:ilvl="4"/>
    <w:lvlOverride w:ilvl="5"/>
    <w:lvlOverride w:ilvl="6"/>
    <w:lvlOverride w:ilvl="7"/>
    <w:lvlOverride w:ilvl="8"/>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AA"/>
    <w:rsid w:val="00002E7E"/>
    <w:rsid w:val="000053F8"/>
    <w:rsid w:val="00020B3F"/>
    <w:rsid w:val="00032513"/>
    <w:rsid w:val="00032FF0"/>
    <w:rsid w:val="0003514C"/>
    <w:rsid w:val="00045899"/>
    <w:rsid w:val="00051422"/>
    <w:rsid w:val="00060135"/>
    <w:rsid w:val="00090C1A"/>
    <w:rsid w:val="00097CEE"/>
    <w:rsid w:val="000B2811"/>
    <w:rsid w:val="000B5A4E"/>
    <w:rsid w:val="000D2D73"/>
    <w:rsid w:val="000E3915"/>
    <w:rsid w:val="0013282B"/>
    <w:rsid w:val="0013761A"/>
    <w:rsid w:val="00142AF5"/>
    <w:rsid w:val="00142BB0"/>
    <w:rsid w:val="001444E8"/>
    <w:rsid w:val="00150C45"/>
    <w:rsid w:val="001A1684"/>
    <w:rsid w:val="001A60CD"/>
    <w:rsid w:val="001B210A"/>
    <w:rsid w:val="001C2A17"/>
    <w:rsid w:val="001D3A6A"/>
    <w:rsid w:val="001D3CC4"/>
    <w:rsid w:val="001F3F1A"/>
    <w:rsid w:val="00205225"/>
    <w:rsid w:val="0020522B"/>
    <w:rsid w:val="00213769"/>
    <w:rsid w:val="002177F2"/>
    <w:rsid w:val="002179DF"/>
    <w:rsid w:val="002328D3"/>
    <w:rsid w:val="00242B81"/>
    <w:rsid w:val="0025594B"/>
    <w:rsid w:val="00256C92"/>
    <w:rsid w:val="00263516"/>
    <w:rsid w:val="00271426"/>
    <w:rsid w:val="00290827"/>
    <w:rsid w:val="00294E39"/>
    <w:rsid w:val="002A0102"/>
    <w:rsid w:val="002A4FE2"/>
    <w:rsid w:val="002C00E2"/>
    <w:rsid w:val="002C29E8"/>
    <w:rsid w:val="002C7706"/>
    <w:rsid w:val="002D0FA6"/>
    <w:rsid w:val="002D3FF6"/>
    <w:rsid w:val="002D7B08"/>
    <w:rsid w:val="002E32D8"/>
    <w:rsid w:val="002E7D67"/>
    <w:rsid w:val="002F1ACD"/>
    <w:rsid w:val="00313A08"/>
    <w:rsid w:val="003212F2"/>
    <w:rsid w:val="00326821"/>
    <w:rsid w:val="003323CB"/>
    <w:rsid w:val="00342F62"/>
    <w:rsid w:val="0034777A"/>
    <w:rsid w:val="003559D3"/>
    <w:rsid w:val="00360E87"/>
    <w:rsid w:val="003778D6"/>
    <w:rsid w:val="003865AB"/>
    <w:rsid w:val="003B139A"/>
    <w:rsid w:val="003B5DF8"/>
    <w:rsid w:val="003C657E"/>
    <w:rsid w:val="003D14FE"/>
    <w:rsid w:val="003E2749"/>
    <w:rsid w:val="003F170C"/>
    <w:rsid w:val="003F6B95"/>
    <w:rsid w:val="00402F6A"/>
    <w:rsid w:val="00407093"/>
    <w:rsid w:val="004239CD"/>
    <w:rsid w:val="00431AC7"/>
    <w:rsid w:val="00444B8D"/>
    <w:rsid w:val="004730C2"/>
    <w:rsid w:val="004771FD"/>
    <w:rsid w:val="0048496E"/>
    <w:rsid w:val="00486513"/>
    <w:rsid w:val="00490F4B"/>
    <w:rsid w:val="00491390"/>
    <w:rsid w:val="00496A97"/>
    <w:rsid w:val="004E4066"/>
    <w:rsid w:val="004E6548"/>
    <w:rsid w:val="004E7AE3"/>
    <w:rsid w:val="00506FEE"/>
    <w:rsid w:val="00507EA5"/>
    <w:rsid w:val="00521BF1"/>
    <w:rsid w:val="00572292"/>
    <w:rsid w:val="00580ACC"/>
    <w:rsid w:val="00581589"/>
    <w:rsid w:val="005818DE"/>
    <w:rsid w:val="005876B5"/>
    <w:rsid w:val="005976D4"/>
    <w:rsid w:val="005C43E2"/>
    <w:rsid w:val="005F0B79"/>
    <w:rsid w:val="005F5CD4"/>
    <w:rsid w:val="00611B45"/>
    <w:rsid w:val="0061578C"/>
    <w:rsid w:val="00630640"/>
    <w:rsid w:val="006330BF"/>
    <w:rsid w:val="00636D6D"/>
    <w:rsid w:val="006509CC"/>
    <w:rsid w:val="00685F64"/>
    <w:rsid w:val="00686688"/>
    <w:rsid w:val="006A68FC"/>
    <w:rsid w:val="006C1049"/>
    <w:rsid w:val="006C4D9E"/>
    <w:rsid w:val="006D10AF"/>
    <w:rsid w:val="006D1E2D"/>
    <w:rsid w:val="006D5FEC"/>
    <w:rsid w:val="006E21A7"/>
    <w:rsid w:val="006E2B39"/>
    <w:rsid w:val="006E5C84"/>
    <w:rsid w:val="006F281D"/>
    <w:rsid w:val="006F3DB0"/>
    <w:rsid w:val="00703917"/>
    <w:rsid w:val="00712121"/>
    <w:rsid w:val="00717DF2"/>
    <w:rsid w:val="00736562"/>
    <w:rsid w:val="007606E5"/>
    <w:rsid w:val="007663DE"/>
    <w:rsid w:val="007778D0"/>
    <w:rsid w:val="007924C5"/>
    <w:rsid w:val="007A55C6"/>
    <w:rsid w:val="007A76AA"/>
    <w:rsid w:val="007C2246"/>
    <w:rsid w:val="007C6A85"/>
    <w:rsid w:val="007E565E"/>
    <w:rsid w:val="007F2038"/>
    <w:rsid w:val="007F68CD"/>
    <w:rsid w:val="007F7306"/>
    <w:rsid w:val="00804161"/>
    <w:rsid w:val="00832658"/>
    <w:rsid w:val="00837DD4"/>
    <w:rsid w:val="00840546"/>
    <w:rsid w:val="00860253"/>
    <w:rsid w:val="008603EE"/>
    <w:rsid w:val="00863223"/>
    <w:rsid w:val="008737B1"/>
    <w:rsid w:val="00876079"/>
    <w:rsid w:val="00881741"/>
    <w:rsid w:val="00884F67"/>
    <w:rsid w:val="00886060"/>
    <w:rsid w:val="00890DCE"/>
    <w:rsid w:val="00895940"/>
    <w:rsid w:val="008962CA"/>
    <w:rsid w:val="008A1360"/>
    <w:rsid w:val="008A3F55"/>
    <w:rsid w:val="008B3265"/>
    <w:rsid w:val="008D514A"/>
    <w:rsid w:val="008E4EC2"/>
    <w:rsid w:val="008F49D3"/>
    <w:rsid w:val="00905EAC"/>
    <w:rsid w:val="009179E0"/>
    <w:rsid w:val="00925DF7"/>
    <w:rsid w:val="009273D7"/>
    <w:rsid w:val="00930CC4"/>
    <w:rsid w:val="0094015A"/>
    <w:rsid w:val="00952BD2"/>
    <w:rsid w:val="00966C07"/>
    <w:rsid w:val="00981FB4"/>
    <w:rsid w:val="00990E4C"/>
    <w:rsid w:val="00995055"/>
    <w:rsid w:val="009C56EE"/>
    <w:rsid w:val="009D0EE3"/>
    <w:rsid w:val="009D3510"/>
    <w:rsid w:val="009E644A"/>
    <w:rsid w:val="00A078F1"/>
    <w:rsid w:val="00A24849"/>
    <w:rsid w:val="00A273FD"/>
    <w:rsid w:val="00A32CA1"/>
    <w:rsid w:val="00A34033"/>
    <w:rsid w:val="00A534C9"/>
    <w:rsid w:val="00A63042"/>
    <w:rsid w:val="00A7046B"/>
    <w:rsid w:val="00A8597D"/>
    <w:rsid w:val="00A93046"/>
    <w:rsid w:val="00A96A3F"/>
    <w:rsid w:val="00AB10F7"/>
    <w:rsid w:val="00AB1770"/>
    <w:rsid w:val="00AB32D1"/>
    <w:rsid w:val="00AB67F9"/>
    <w:rsid w:val="00AB7934"/>
    <w:rsid w:val="00AC2D71"/>
    <w:rsid w:val="00AE5092"/>
    <w:rsid w:val="00AF3B30"/>
    <w:rsid w:val="00B067F9"/>
    <w:rsid w:val="00B1518D"/>
    <w:rsid w:val="00B164BC"/>
    <w:rsid w:val="00B254CD"/>
    <w:rsid w:val="00B36F0A"/>
    <w:rsid w:val="00B41BF6"/>
    <w:rsid w:val="00B46A4F"/>
    <w:rsid w:val="00B57C3B"/>
    <w:rsid w:val="00B61BD9"/>
    <w:rsid w:val="00B87539"/>
    <w:rsid w:val="00BB2D7F"/>
    <w:rsid w:val="00BB3CCE"/>
    <w:rsid w:val="00BC1892"/>
    <w:rsid w:val="00BC2AB3"/>
    <w:rsid w:val="00BC2B3A"/>
    <w:rsid w:val="00BE4B6F"/>
    <w:rsid w:val="00BF7141"/>
    <w:rsid w:val="00C022EB"/>
    <w:rsid w:val="00C0361F"/>
    <w:rsid w:val="00C111EB"/>
    <w:rsid w:val="00C15D51"/>
    <w:rsid w:val="00C26368"/>
    <w:rsid w:val="00C34910"/>
    <w:rsid w:val="00C449AB"/>
    <w:rsid w:val="00C62375"/>
    <w:rsid w:val="00C63C7B"/>
    <w:rsid w:val="00C91586"/>
    <w:rsid w:val="00C94C4F"/>
    <w:rsid w:val="00C94E5A"/>
    <w:rsid w:val="00CA0796"/>
    <w:rsid w:val="00CA5FE0"/>
    <w:rsid w:val="00CB4894"/>
    <w:rsid w:val="00CC013B"/>
    <w:rsid w:val="00CE1B9A"/>
    <w:rsid w:val="00CF01BD"/>
    <w:rsid w:val="00CF4A1D"/>
    <w:rsid w:val="00D177A6"/>
    <w:rsid w:val="00D17B32"/>
    <w:rsid w:val="00D31692"/>
    <w:rsid w:val="00D35694"/>
    <w:rsid w:val="00D434F9"/>
    <w:rsid w:val="00D82841"/>
    <w:rsid w:val="00D94103"/>
    <w:rsid w:val="00DA0C78"/>
    <w:rsid w:val="00DA46DC"/>
    <w:rsid w:val="00DA4D81"/>
    <w:rsid w:val="00DD11A4"/>
    <w:rsid w:val="00DD6F2B"/>
    <w:rsid w:val="00DE1727"/>
    <w:rsid w:val="00DE4890"/>
    <w:rsid w:val="00E103B8"/>
    <w:rsid w:val="00E45597"/>
    <w:rsid w:val="00E6460D"/>
    <w:rsid w:val="00E81113"/>
    <w:rsid w:val="00E8746E"/>
    <w:rsid w:val="00E93896"/>
    <w:rsid w:val="00EB1A93"/>
    <w:rsid w:val="00EB4DA0"/>
    <w:rsid w:val="00EC3B90"/>
    <w:rsid w:val="00EC65C1"/>
    <w:rsid w:val="00ED1AFA"/>
    <w:rsid w:val="00EF2650"/>
    <w:rsid w:val="00EF6256"/>
    <w:rsid w:val="00F00B8C"/>
    <w:rsid w:val="00F12193"/>
    <w:rsid w:val="00F25435"/>
    <w:rsid w:val="00F545CB"/>
    <w:rsid w:val="00F5633E"/>
    <w:rsid w:val="00F7287A"/>
    <w:rsid w:val="00F73BB8"/>
    <w:rsid w:val="00F76BDB"/>
    <w:rsid w:val="00F90D61"/>
    <w:rsid w:val="00F9614A"/>
    <w:rsid w:val="00FA15D1"/>
    <w:rsid w:val="00FD3FB1"/>
    <w:rsid w:val="00FE3D91"/>
    <w:rsid w:val="00FE71E3"/>
    <w:rsid w:val="00FF2DE4"/>
    <w:rsid w:val="00FF67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76A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ED1AFA"/>
    <w:pPr>
      <w:ind w:left="720"/>
      <w:contextualSpacing/>
    </w:pPr>
  </w:style>
  <w:style w:type="paragraph" w:styleId="Brezrazmikov">
    <w:name w:val="No Spacing"/>
    <w:uiPriority w:val="1"/>
    <w:qFormat/>
    <w:rsid w:val="00045899"/>
    <w:pPr>
      <w:spacing w:after="0" w:line="240" w:lineRule="auto"/>
    </w:pPr>
    <w:rPr>
      <w:rFonts w:ascii="Calibri" w:eastAsia="Calibri" w:hAnsi="Calibri" w:cs="Times New Roman"/>
    </w:rPr>
  </w:style>
  <w:style w:type="paragraph" w:styleId="Glava">
    <w:name w:val="header"/>
    <w:basedOn w:val="Navaden"/>
    <w:link w:val="GlavaZnak"/>
    <w:uiPriority w:val="99"/>
    <w:unhideWhenUsed/>
    <w:rsid w:val="005F0B79"/>
    <w:pPr>
      <w:tabs>
        <w:tab w:val="center" w:pos="4536"/>
        <w:tab w:val="right" w:pos="9072"/>
      </w:tabs>
      <w:spacing w:after="0" w:line="240" w:lineRule="auto"/>
    </w:pPr>
  </w:style>
  <w:style w:type="character" w:customStyle="1" w:styleId="GlavaZnak">
    <w:name w:val="Glava Znak"/>
    <w:basedOn w:val="Privzetapisavaodstavka"/>
    <w:link w:val="Glava"/>
    <w:uiPriority w:val="99"/>
    <w:rsid w:val="005F0B79"/>
  </w:style>
  <w:style w:type="paragraph" w:styleId="Noga">
    <w:name w:val="footer"/>
    <w:basedOn w:val="Navaden"/>
    <w:link w:val="NogaZnak"/>
    <w:uiPriority w:val="99"/>
    <w:unhideWhenUsed/>
    <w:rsid w:val="005F0B79"/>
    <w:pPr>
      <w:tabs>
        <w:tab w:val="center" w:pos="4536"/>
        <w:tab w:val="right" w:pos="9072"/>
      </w:tabs>
      <w:spacing w:after="0" w:line="240" w:lineRule="auto"/>
    </w:pPr>
  </w:style>
  <w:style w:type="character" w:customStyle="1" w:styleId="NogaZnak">
    <w:name w:val="Noga Znak"/>
    <w:basedOn w:val="Privzetapisavaodstavka"/>
    <w:link w:val="Noga"/>
    <w:uiPriority w:val="99"/>
    <w:rsid w:val="005F0B79"/>
  </w:style>
  <w:style w:type="paragraph" w:customStyle="1" w:styleId="Pojasnilonormal">
    <w:name w:val="Pojasnilo normal"/>
    <w:basedOn w:val="Navaden"/>
    <w:rsid w:val="00895940"/>
    <w:pPr>
      <w:spacing w:line="264" w:lineRule="auto"/>
      <w:jc w:val="both"/>
    </w:pPr>
    <w:rPr>
      <w:rFonts w:ascii="Calibri" w:eastAsia="Calibri" w:hAnsi="Calibri" w:cs="Times New Roman"/>
    </w:rPr>
  </w:style>
  <w:style w:type="character" w:customStyle="1" w:styleId="OdstavekseznamaZnak">
    <w:name w:val="Odstavek seznama Znak"/>
    <w:link w:val="Odstavekseznama"/>
    <w:uiPriority w:val="34"/>
    <w:rsid w:val="002E7D67"/>
  </w:style>
  <w:style w:type="character" w:styleId="Sprotnaopomba-sklic">
    <w:name w:val="footnote reference"/>
    <w:unhideWhenUsed/>
    <w:rsid w:val="00BC2AB3"/>
    <w:rPr>
      <w:vertAlign w:val="superscript"/>
    </w:rPr>
  </w:style>
  <w:style w:type="paragraph" w:styleId="Besedilooblaka">
    <w:name w:val="Balloon Text"/>
    <w:basedOn w:val="Navaden"/>
    <w:link w:val="BesedilooblakaZnak"/>
    <w:uiPriority w:val="99"/>
    <w:unhideWhenUsed/>
    <w:rsid w:val="00313A0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313A08"/>
    <w:rPr>
      <w:rFonts w:ascii="Tahoma" w:hAnsi="Tahoma" w:cs="Tahoma"/>
      <w:sz w:val="16"/>
      <w:szCs w:val="16"/>
    </w:rPr>
  </w:style>
  <w:style w:type="paragraph" w:styleId="Sprotnaopomba-besedilo">
    <w:name w:val="footnote text"/>
    <w:basedOn w:val="Navaden"/>
    <w:link w:val="Sprotnaopomba-besediloZnak"/>
    <w:unhideWhenUsed/>
    <w:rsid w:val="005976D4"/>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rsid w:val="005976D4"/>
    <w:rPr>
      <w:rFonts w:ascii="Calibri" w:eastAsia="Calibri" w:hAnsi="Calibri" w:cs="Times New Roman"/>
      <w:sz w:val="20"/>
      <w:szCs w:val="20"/>
    </w:rPr>
  </w:style>
  <w:style w:type="character" w:styleId="Pripombasklic">
    <w:name w:val="annotation reference"/>
    <w:basedOn w:val="Privzetapisavaodstavka"/>
    <w:uiPriority w:val="99"/>
    <w:semiHidden/>
    <w:unhideWhenUsed/>
    <w:rsid w:val="000D2D73"/>
    <w:rPr>
      <w:sz w:val="16"/>
      <w:szCs w:val="16"/>
    </w:rPr>
  </w:style>
  <w:style w:type="paragraph" w:styleId="Pripombabesedilo">
    <w:name w:val="annotation text"/>
    <w:basedOn w:val="Navaden"/>
    <w:link w:val="PripombabesediloZnak"/>
    <w:uiPriority w:val="99"/>
    <w:semiHidden/>
    <w:unhideWhenUsed/>
    <w:rsid w:val="000D2D7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D2D73"/>
    <w:rPr>
      <w:sz w:val="20"/>
      <w:szCs w:val="20"/>
    </w:rPr>
  </w:style>
  <w:style w:type="paragraph" w:styleId="Zadevapripombe">
    <w:name w:val="annotation subject"/>
    <w:basedOn w:val="Pripombabesedilo"/>
    <w:next w:val="Pripombabesedilo"/>
    <w:link w:val="ZadevapripombeZnak"/>
    <w:uiPriority w:val="99"/>
    <w:semiHidden/>
    <w:unhideWhenUsed/>
    <w:rsid w:val="000D2D73"/>
    <w:rPr>
      <w:b/>
      <w:bCs/>
    </w:rPr>
  </w:style>
  <w:style w:type="character" w:customStyle="1" w:styleId="ZadevapripombeZnak">
    <w:name w:val="Zadeva pripombe Znak"/>
    <w:basedOn w:val="PripombabesediloZnak"/>
    <w:link w:val="Zadevapripombe"/>
    <w:uiPriority w:val="99"/>
    <w:semiHidden/>
    <w:rsid w:val="000D2D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76A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ED1AFA"/>
    <w:pPr>
      <w:ind w:left="720"/>
      <w:contextualSpacing/>
    </w:pPr>
  </w:style>
  <w:style w:type="paragraph" w:styleId="Brezrazmikov">
    <w:name w:val="No Spacing"/>
    <w:uiPriority w:val="1"/>
    <w:qFormat/>
    <w:rsid w:val="00045899"/>
    <w:pPr>
      <w:spacing w:after="0" w:line="240" w:lineRule="auto"/>
    </w:pPr>
    <w:rPr>
      <w:rFonts w:ascii="Calibri" w:eastAsia="Calibri" w:hAnsi="Calibri" w:cs="Times New Roman"/>
    </w:rPr>
  </w:style>
  <w:style w:type="paragraph" w:styleId="Glava">
    <w:name w:val="header"/>
    <w:basedOn w:val="Navaden"/>
    <w:link w:val="GlavaZnak"/>
    <w:uiPriority w:val="99"/>
    <w:unhideWhenUsed/>
    <w:rsid w:val="005F0B79"/>
    <w:pPr>
      <w:tabs>
        <w:tab w:val="center" w:pos="4536"/>
        <w:tab w:val="right" w:pos="9072"/>
      </w:tabs>
      <w:spacing w:after="0" w:line="240" w:lineRule="auto"/>
    </w:pPr>
  </w:style>
  <w:style w:type="character" w:customStyle="1" w:styleId="GlavaZnak">
    <w:name w:val="Glava Znak"/>
    <w:basedOn w:val="Privzetapisavaodstavka"/>
    <w:link w:val="Glava"/>
    <w:uiPriority w:val="99"/>
    <w:rsid w:val="005F0B79"/>
  </w:style>
  <w:style w:type="paragraph" w:styleId="Noga">
    <w:name w:val="footer"/>
    <w:basedOn w:val="Navaden"/>
    <w:link w:val="NogaZnak"/>
    <w:uiPriority w:val="99"/>
    <w:unhideWhenUsed/>
    <w:rsid w:val="005F0B79"/>
    <w:pPr>
      <w:tabs>
        <w:tab w:val="center" w:pos="4536"/>
        <w:tab w:val="right" w:pos="9072"/>
      </w:tabs>
      <w:spacing w:after="0" w:line="240" w:lineRule="auto"/>
    </w:pPr>
  </w:style>
  <w:style w:type="character" w:customStyle="1" w:styleId="NogaZnak">
    <w:name w:val="Noga Znak"/>
    <w:basedOn w:val="Privzetapisavaodstavka"/>
    <w:link w:val="Noga"/>
    <w:uiPriority w:val="99"/>
    <w:rsid w:val="005F0B79"/>
  </w:style>
  <w:style w:type="paragraph" w:customStyle="1" w:styleId="Pojasnilonormal">
    <w:name w:val="Pojasnilo normal"/>
    <w:basedOn w:val="Navaden"/>
    <w:rsid w:val="00895940"/>
    <w:pPr>
      <w:spacing w:line="264" w:lineRule="auto"/>
      <w:jc w:val="both"/>
    </w:pPr>
    <w:rPr>
      <w:rFonts w:ascii="Calibri" w:eastAsia="Calibri" w:hAnsi="Calibri" w:cs="Times New Roman"/>
    </w:rPr>
  </w:style>
  <w:style w:type="character" w:customStyle="1" w:styleId="OdstavekseznamaZnak">
    <w:name w:val="Odstavek seznama Znak"/>
    <w:link w:val="Odstavekseznama"/>
    <w:uiPriority w:val="34"/>
    <w:rsid w:val="002E7D67"/>
  </w:style>
  <w:style w:type="character" w:styleId="Sprotnaopomba-sklic">
    <w:name w:val="footnote reference"/>
    <w:unhideWhenUsed/>
    <w:rsid w:val="00BC2AB3"/>
    <w:rPr>
      <w:vertAlign w:val="superscript"/>
    </w:rPr>
  </w:style>
  <w:style w:type="paragraph" w:styleId="Besedilooblaka">
    <w:name w:val="Balloon Text"/>
    <w:basedOn w:val="Navaden"/>
    <w:link w:val="BesedilooblakaZnak"/>
    <w:uiPriority w:val="99"/>
    <w:unhideWhenUsed/>
    <w:rsid w:val="00313A0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313A08"/>
    <w:rPr>
      <w:rFonts w:ascii="Tahoma" w:hAnsi="Tahoma" w:cs="Tahoma"/>
      <w:sz w:val="16"/>
      <w:szCs w:val="16"/>
    </w:rPr>
  </w:style>
  <w:style w:type="paragraph" w:styleId="Sprotnaopomba-besedilo">
    <w:name w:val="footnote text"/>
    <w:basedOn w:val="Navaden"/>
    <w:link w:val="Sprotnaopomba-besediloZnak"/>
    <w:unhideWhenUsed/>
    <w:rsid w:val="005976D4"/>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rsid w:val="005976D4"/>
    <w:rPr>
      <w:rFonts w:ascii="Calibri" w:eastAsia="Calibri" w:hAnsi="Calibri" w:cs="Times New Roman"/>
      <w:sz w:val="20"/>
      <w:szCs w:val="20"/>
    </w:rPr>
  </w:style>
  <w:style w:type="character" w:styleId="Pripombasklic">
    <w:name w:val="annotation reference"/>
    <w:basedOn w:val="Privzetapisavaodstavka"/>
    <w:uiPriority w:val="99"/>
    <w:semiHidden/>
    <w:unhideWhenUsed/>
    <w:rsid w:val="000D2D73"/>
    <w:rPr>
      <w:sz w:val="16"/>
      <w:szCs w:val="16"/>
    </w:rPr>
  </w:style>
  <w:style w:type="paragraph" w:styleId="Pripombabesedilo">
    <w:name w:val="annotation text"/>
    <w:basedOn w:val="Navaden"/>
    <w:link w:val="PripombabesediloZnak"/>
    <w:uiPriority w:val="99"/>
    <w:semiHidden/>
    <w:unhideWhenUsed/>
    <w:rsid w:val="000D2D7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D2D73"/>
    <w:rPr>
      <w:sz w:val="20"/>
      <w:szCs w:val="20"/>
    </w:rPr>
  </w:style>
  <w:style w:type="paragraph" w:styleId="Zadevapripombe">
    <w:name w:val="annotation subject"/>
    <w:basedOn w:val="Pripombabesedilo"/>
    <w:next w:val="Pripombabesedilo"/>
    <w:link w:val="ZadevapripombeZnak"/>
    <w:uiPriority w:val="99"/>
    <w:semiHidden/>
    <w:unhideWhenUsed/>
    <w:rsid w:val="000D2D73"/>
    <w:rPr>
      <w:b/>
      <w:bCs/>
    </w:rPr>
  </w:style>
  <w:style w:type="character" w:customStyle="1" w:styleId="ZadevapripombeZnak">
    <w:name w:val="Zadeva pripombe Znak"/>
    <w:basedOn w:val="PripombabesediloZnak"/>
    <w:link w:val="Zadevapripombe"/>
    <w:uiPriority w:val="99"/>
    <w:semiHidden/>
    <w:rsid w:val="000D2D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53011">
      <w:bodyDiv w:val="1"/>
      <w:marLeft w:val="0"/>
      <w:marRight w:val="0"/>
      <w:marTop w:val="0"/>
      <w:marBottom w:val="0"/>
      <w:divBdr>
        <w:top w:val="none" w:sz="0" w:space="0" w:color="auto"/>
        <w:left w:val="none" w:sz="0" w:space="0" w:color="auto"/>
        <w:bottom w:val="none" w:sz="0" w:space="0" w:color="auto"/>
        <w:right w:val="none" w:sz="0" w:space="0" w:color="auto"/>
      </w:divBdr>
    </w:div>
    <w:div w:id="756709844">
      <w:bodyDiv w:val="1"/>
      <w:marLeft w:val="0"/>
      <w:marRight w:val="0"/>
      <w:marTop w:val="0"/>
      <w:marBottom w:val="0"/>
      <w:divBdr>
        <w:top w:val="none" w:sz="0" w:space="0" w:color="auto"/>
        <w:left w:val="none" w:sz="0" w:space="0" w:color="auto"/>
        <w:bottom w:val="none" w:sz="0" w:space="0" w:color="auto"/>
        <w:right w:val="none" w:sz="0" w:space="0" w:color="auto"/>
      </w:divBdr>
    </w:div>
    <w:div w:id="14855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B4753-71D3-4260-9FBF-C7D6E8BC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6464</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DELO d.d.</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Marolt</dc:creator>
  <cp:lastModifiedBy>mjesensek</cp:lastModifiedBy>
  <cp:revision>2</cp:revision>
  <dcterms:created xsi:type="dcterms:W3CDTF">2019-09-03T08:04:00Z</dcterms:created>
  <dcterms:modified xsi:type="dcterms:W3CDTF">2019-09-03T08:04:00Z</dcterms:modified>
</cp:coreProperties>
</file>